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9FD" w:rsidRDefault="004C507B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D539FD" w:rsidRDefault="00D539FD">
      <w:pPr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:rsidR="00D539FD" w:rsidRDefault="00DE09C7">
      <w:pPr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文广</w:t>
      </w:r>
      <w:r w:rsidR="004C507B">
        <w:rPr>
          <w:rFonts w:ascii="方正小标宋简体" w:eastAsia="方正小标宋简体" w:hAnsi="方正小标宋简体" w:cs="方正小标宋简体" w:hint="eastAsia"/>
          <w:sz w:val="40"/>
          <w:szCs w:val="40"/>
        </w:rPr>
        <w:t>单位</w:t>
      </w:r>
    </w:p>
    <w:p w:rsidR="00D539FD" w:rsidRDefault="004C507B">
      <w:pPr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2023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年度项目支出绩效自评报告</w:t>
      </w:r>
    </w:p>
    <w:p w:rsidR="00D539FD" w:rsidRDefault="004C507B" w:rsidP="00850CDE">
      <w:pPr>
        <w:ind w:firstLineChars="50" w:firstLine="16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DE09C7" w:rsidRDefault="00DE09C7" w:rsidP="00850CDE">
      <w:pPr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项目背景：缴纳2023年网络服务费，唐山广播电视协会会费，老年体协活动费，融媒体网站服务费，体育布局空间规划和三下乡活动费用</w:t>
      </w:r>
    </w:p>
    <w:p w:rsidR="00C470F1" w:rsidRDefault="00DE09C7" w:rsidP="00850CDE">
      <w:pPr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主要内容：用于</w:t>
      </w:r>
      <w:r w:rsidR="00C470F1">
        <w:rPr>
          <w:rFonts w:ascii="方正仿宋简体" w:eastAsia="方正仿宋简体" w:hAnsi="方正仿宋简体" w:cs="方正仿宋简体" w:hint="eastAsia"/>
          <w:sz w:val="32"/>
          <w:szCs w:val="32"/>
        </w:rPr>
        <w:t>缴纳2023年网络服务费，唐山广播电视协会会费，老年体协活动费，融媒体网站服务费，体育布局空间规划和三下乡活动费用</w:t>
      </w:r>
    </w:p>
    <w:p w:rsidR="00C470F1" w:rsidRDefault="00C470F1" w:rsidP="00850CDE">
      <w:pPr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实施情况：已经缴纳2023年网络服务费，唐山广播电视协会会费，老年体协活动费，融媒体网站服务费，体育布局空间规划和三下乡活动费用</w:t>
      </w:r>
    </w:p>
    <w:p w:rsidR="00C470F1" w:rsidRDefault="00DE09C7" w:rsidP="00850CDE">
      <w:pPr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资金投入：</w:t>
      </w:r>
      <w:r w:rsidR="00C470F1">
        <w:rPr>
          <w:rFonts w:ascii="方正仿宋简体" w:eastAsia="方正仿宋简体" w:hAnsi="方正仿宋简体" w:cs="方正仿宋简体" w:hint="eastAsia"/>
          <w:sz w:val="32"/>
          <w:szCs w:val="32"/>
        </w:rPr>
        <w:t>2023年网络服务费5.76万元，唐山广播电视协会会费0.2万元，老年体协活动费1万元，融媒体网站服务费0.5万元，体育布局空间规划5万元和三下乡活动费用3万元。</w:t>
      </w:r>
    </w:p>
    <w:p w:rsidR="00DE09C7" w:rsidRDefault="00DE09C7" w:rsidP="00850CDE">
      <w:pPr>
        <w:tabs>
          <w:tab w:val="left" w:pos="7080"/>
        </w:tabs>
        <w:outlineLvl w:val="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使用情况：</w:t>
      </w:r>
      <w:r w:rsidR="00C470F1">
        <w:rPr>
          <w:rFonts w:ascii="方正仿宋简体" w:eastAsia="方正仿宋简体" w:hAnsi="方正仿宋简体" w:cs="方正仿宋简体" w:hint="eastAsia"/>
          <w:sz w:val="32"/>
          <w:szCs w:val="32"/>
        </w:rPr>
        <w:t>项目已经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执行。</w:t>
      </w:r>
    </w:p>
    <w:p w:rsidR="00D539FD" w:rsidRDefault="004C507B" w:rsidP="00DE09C7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二、绩效自评工作情况</w:t>
      </w:r>
    </w:p>
    <w:p w:rsidR="001A0338" w:rsidRDefault="001A0338" w:rsidP="001A0338">
      <w:pPr>
        <w:tabs>
          <w:tab w:val="left" w:pos="7080"/>
        </w:tabs>
        <w:ind w:firstLineChars="200" w:firstLine="640"/>
        <w:outlineLvl w:val="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围绕全区公共文化服务体系总体要求，积极履行文化、体育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lastRenderedPageBreak/>
        <w:t>工作职能，为文化体育事业发展营造良好环境，为全区群众创造更好的文艺氛围。</w:t>
      </w:r>
    </w:p>
    <w:p w:rsidR="00D539FD" w:rsidRDefault="004C507B" w:rsidP="00850CDE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三、绩效自评分析</w:t>
      </w:r>
    </w:p>
    <w:p w:rsidR="001A0338" w:rsidRDefault="007049A0" w:rsidP="00610EAD">
      <w:pPr>
        <w:ind w:firstLineChars="200" w:firstLine="64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我局</w:t>
      </w:r>
      <w:r w:rsidR="00610EAD">
        <w:rPr>
          <w:rFonts w:ascii="方正仿宋简体" w:eastAsia="方正仿宋简体" w:hAnsi="方正仿宋简体" w:cs="方正仿宋简体" w:hint="eastAsia"/>
          <w:sz w:val="32"/>
          <w:szCs w:val="32"/>
        </w:rPr>
        <w:t>2023年度的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项目包括网络服务费，唐山广播电视协会会费，老年体协活动费，融媒体网站服务费，体育布局空间规划和三下乡活动费用。</w:t>
      </w:r>
      <w:r w:rsidR="006D4362">
        <w:rPr>
          <w:rFonts w:ascii="方正仿宋简体" w:eastAsia="方正仿宋简体" w:hAnsi="方正仿宋简体" w:cs="方正仿宋简体" w:hint="eastAsia"/>
          <w:sz w:val="32"/>
          <w:szCs w:val="32"/>
        </w:rPr>
        <w:t>网络服务费用于网络公司向市公司缴纳有线电视</w:t>
      </w:r>
      <w:r w:rsidR="006D4362" w:rsidRPr="006D4362">
        <w:rPr>
          <w:rFonts w:ascii="方正仿宋简体" w:eastAsia="方正仿宋简体" w:hAnsi="方正仿宋简体" w:cs="方正仿宋简体" w:hint="eastAsia"/>
          <w:sz w:val="32"/>
          <w:szCs w:val="32"/>
        </w:rPr>
        <w:t>信源费</w:t>
      </w:r>
      <w:r w:rsidR="006D4362">
        <w:rPr>
          <w:rFonts w:ascii="方正仿宋简体" w:eastAsia="方正仿宋简体" w:hAnsi="方正仿宋简体" w:cs="方正仿宋简体" w:hint="eastAsia"/>
          <w:sz w:val="32"/>
          <w:szCs w:val="32"/>
        </w:rPr>
        <w:t>；唐山广播电视协会会费</w:t>
      </w:r>
      <w:r w:rsidR="006D4362" w:rsidRPr="006D4362">
        <w:rPr>
          <w:rFonts w:ascii="方正仿宋简体" w:eastAsia="方正仿宋简体" w:hAnsi="方正仿宋简体" w:cs="方正仿宋简体" w:hint="eastAsia"/>
          <w:sz w:val="32"/>
          <w:szCs w:val="32"/>
        </w:rPr>
        <w:t>主要用于</w:t>
      </w:r>
      <w:r w:rsidR="006D4362">
        <w:rPr>
          <w:rFonts w:ascii="方正仿宋简体" w:eastAsia="方正仿宋简体" w:hAnsi="方正仿宋简体" w:cs="方正仿宋简体" w:hint="eastAsia"/>
          <w:sz w:val="32"/>
          <w:szCs w:val="32"/>
        </w:rPr>
        <w:t>向唐山广播电视协会</w:t>
      </w:r>
      <w:r w:rsidR="006D4362" w:rsidRPr="006D4362">
        <w:rPr>
          <w:rFonts w:ascii="方正仿宋简体" w:eastAsia="方正仿宋简体" w:hAnsi="方正仿宋简体" w:cs="方正仿宋简体" w:hint="eastAsia"/>
          <w:sz w:val="32"/>
          <w:szCs w:val="32"/>
        </w:rPr>
        <w:t>缴纳广播电视协会会费</w:t>
      </w:r>
      <w:r w:rsidR="006D4362">
        <w:rPr>
          <w:rFonts w:ascii="方正仿宋简体" w:eastAsia="方正仿宋简体" w:hAnsi="方正仿宋简体" w:cs="方正仿宋简体" w:hint="eastAsia"/>
          <w:sz w:val="32"/>
          <w:szCs w:val="32"/>
        </w:rPr>
        <w:t>；融媒体网站服务费</w:t>
      </w:r>
      <w:r w:rsidR="006D4362" w:rsidRPr="006D4362">
        <w:rPr>
          <w:rFonts w:ascii="方正仿宋简体" w:eastAsia="方正仿宋简体" w:hAnsi="方正仿宋简体" w:cs="方正仿宋简体" w:hint="eastAsia"/>
          <w:sz w:val="32"/>
          <w:szCs w:val="32"/>
        </w:rPr>
        <w:t>主要用于融媒体</w:t>
      </w:r>
      <w:r w:rsidR="006D4362">
        <w:rPr>
          <w:rFonts w:ascii="方正仿宋简体" w:eastAsia="方正仿宋简体" w:hAnsi="方正仿宋简体" w:cs="方正仿宋简体" w:hint="eastAsia"/>
          <w:sz w:val="32"/>
          <w:szCs w:val="32"/>
        </w:rPr>
        <w:t>政府</w:t>
      </w:r>
      <w:r w:rsidR="006D4362" w:rsidRPr="006D4362">
        <w:rPr>
          <w:rFonts w:ascii="方正仿宋简体" w:eastAsia="方正仿宋简体" w:hAnsi="方正仿宋简体" w:cs="方正仿宋简体" w:hint="eastAsia"/>
          <w:sz w:val="32"/>
          <w:szCs w:val="32"/>
        </w:rPr>
        <w:t>网站正常运转</w:t>
      </w:r>
      <w:r w:rsidR="006D4362">
        <w:rPr>
          <w:rFonts w:ascii="方正仿宋简体" w:eastAsia="方正仿宋简体" w:hAnsi="方正仿宋简体" w:cs="方正仿宋简体" w:hint="eastAsia"/>
          <w:sz w:val="32"/>
          <w:szCs w:val="32"/>
        </w:rPr>
        <w:t>；</w:t>
      </w:r>
      <w:r w:rsidR="001A0338">
        <w:rPr>
          <w:rFonts w:ascii="方正仿宋简体" w:eastAsia="方正仿宋简体" w:hAnsi="方正仿宋简体" w:cs="方正仿宋简体" w:hint="eastAsia"/>
          <w:sz w:val="32"/>
          <w:szCs w:val="32"/>
        </w:rPr>
        <w:t>整合全区文化资源，</w:t>
      </w:r>
      <w:r w:rsidR="009119BC">
        <w:rPr>
          <w:rFonts w:ascii="方正仿宋简体" w:eastAsia="方正仿宋简体" w:hAnsi="方正仿宋简体" w:cs="方正仿宋简体" w:hint="eastAsia"/>
          <w:sz w:val="32"/>
          <w:szCs w:val="32"/>
        </w:rPr>
        <w:t>为我区</w:t>
      </w:r>
      <w:r w:rsidR="006D4362">
        <w:rPr>
          <w:rFonts w:ascii="方正仿宋简体" w:eastAsia="方正仿宋简体" w:hAnsi="方正仿宋简体" w:cs="方正仿宋简体" w:hint="eastAsia"/>
          <w:sz w:val="32"/>
          <w:szCs w:val="32"/>
        </w:rPr>
        <w:t>打造</w:t>
      </w:r>
      <w:r w:rsidR="001A0338">
        <w:rPr>
          <w:rFonts w:ascii="方正仿宋简体" w:eastAsia="方正仿宋简体" w:hAnsi="方正仿宋简体" w:cs="方正仿宋简体" w:hint="eastAsia"/>
          <w:sz w:val="32"/>
          <w:szCs w:val="32"/>
        </w:rPr>
        <w:t>适应芦台经济开发区独特的</w:t>
      </w:r>
      <w:r w:rsidR="009119BC">
        <w:rPr>
          <w:rFonts w:ascii="方正仿宋简体" w:eastAsia="方正仿宋简体" w:hAnsi="方正仿宋简体" w:cs="方正仿宋简体" w:hint="eastAsia"/>
          <w:sz w:val="32"/>
          <w:szCs w:val="32"/>
        </w:rPr>
        <w:t>体育布局规划</w:t>
      </w:r>
      <w:r w:rsidR="00610EAD">
        <w:rPr>
          <w:rFonts w:ascii="方正仿宋简体" w:eastAsia="方正仿宋简体" w:hAnsi="方正仿宋简体" w:cs="方正仿宋简体" w:hint="eastAsia"/>
          <w:sz w:val="32"/>
          <w:szCs w:val="32"/>
        </w:rPr>
        <w:t>；三下乡活动资金</w:t>
      </w:r>
      <w:r w:rsidR="00610EAD" w:rsidRPr="00610EAD">
        <w:rPr>
          <w:rFonts w:ascii="方正仿宋简体" w:eastAsia="方正仿宋简体" w:hAnsi="方正仿宋简体" w:cs="方正仿宋简体" w:hint="eastAsia"/>
          <w:sz w:val="32"/>
          <w:szCs w:val="32"/>
        </w:rPr>
        <w:t>主要用于三下乡活动使用资金</w:t>
      </w:r>
      <w:r w:rsidR="00610EAD">
        <w:rPr>
          <w:rFonts w:ascii="方正仿宋简体" w:eastAsia="方正仿宋简体" w:hAnsi="方正仿宋简体" w:cs="方正仿宋简体" w:hint="eastAsia"/>
          <w:sz w:val="32"/>
          <w:szCs w:val="32"/>
        </w:rPr>
        <w:t>。</w:t>
      </w:r>
    </w:p>
    <w:p w:rsidR="00D539FD" w:rsidRDefault="004C507B" w:rsidP="00850CDE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四、主要经验及做法</w:t>
      </w:r>
    </w:p>
    <w:p w:rsidR="001A0338" w:rsidRDefault="001A0338" w:rsidP="001A0338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一是申请使用项目资金时，严格按照我区资金使用规定填写申请审批表，上报区政府及相关部门审批，专款专用。二是使用资金时，严格执行单位财务制度、政府采购制度等相关规定。三是项目资金实行报账制，所有支出项目有详细明细。四是项目资金无截留、滞留、违规抵扣等现象。</w:t>
      </w:r>
    </w:p>
    <w:p w:rsidR="00D539FD" w:rsidRDefault="004C507B" w:rsidP="00850CDE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五、存在问题、原因分析及有关建议</w:t>
      </w:r>
    </w:p>
    <w:p w:rsidR="001A0338" w:rsidRDefault="00610EAD" w:rsidP="001A0338">
      <w:pPr>
        <w:tabs>
          <w:tab w:val="left" w:pos="7080"/>
        </w:tabs>
        <w:ind w:firstLineChars="200" w:firstLine="640"/>
        <w:outlineLvl w:val="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2023</w:t>
      </w:r>
      <w:r w:rsidR="001A0338">
        <w:rPr>
          <w:rFonts w:ascii="方正仿宋简体" w:eastAsia="方正仿宋简体" w:hAnsi="方正仿宋简体" w:cs="方正仿宋简体" w:hint="eastAsia"/>
          <w:sz w:val="32"/>
          <w:szCs w:val="32"/>
        </w:rPr>
        <w:t>年度我局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网络服务费，唐山广播电视协会会费，老年体协活动费，融媒体网站服务费，体育布局空间规划和三下乡活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lastRenderedPageBreak/>
        <w:t>动费用</w:t>
      </w:r>
      <w:r w:rsidR="001A0338">
        <w:rPr>
          <w:rFonts w:ascii="方正仿宋简体" w:eastAsia="方正仿宋简体" w:hAnsi="方正仿宋简体" w:cs="方正仿宋简体" w:hint="eastAsia"/>
          <w:sz w:val="32"/>
          <w:szCs w:val="32"/>
        </w:rPr>
        <w:t>资金如数完成，今后我局要加强预算管理，合理分配资金使用，加大资金使用率。</w:t>
      </w:r>
    </w:p>
    <w:p w:rsidR="00D539FD" w:rsidRDefault="004C507B" w:rsidP="00850CDE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六、其他需要说明事项</w:t>
      </w:r>
    </w:p>
    <w:p w:rsidR="001A0338" w:rsidRDefault="001A0338" w:rsidP="001A0338">
      <w:pPr>
        <w:ind w:firstLineChars="300" w:firstLine="96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无</w:t>
      </w:r>
    </w:p>
    <w:p w:rsidR="001A0338" w:rsidRDefault="001A0338">
      <w:pPr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D539FD" w:rsidRDefault="00D539FD">
      <w:pPr>
        <w:rPr>
          <w:rFonts w:ascii="方正仿宋简体" w:eastAsia="方正仿宋简体" w:hAnsi="方正仿宋简体" w:cs="方正仿宋简体"/>
          <w:sz w:val="32"/>
          <w:szCs w:val="32"/>
        </w:rPr>
      </w:pPr>
    </w:p>
    <w:p w:rsidR="00D539FD" w:rsidRDefault="00D539FD">
      <w:pPr>
        <w:rPr>
          <w:rFonts w:ascii="黑体" w:eastAsia="黑体" w:hAnsi="黑体" w:cs="黑体"/>
          <w:sz w:val="32"/>
          <w:szCs w:val="32"/>
        </w:rPr>
      </w:pPr>
    </w:p>
    <w:sectPr w:rsidR="00D539FD" w:rsidSect="00D539FD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JmMTNjODcyODUzZWVlMDRkMjJmYjAzZWYxZDQzMjYifQ=="/>
  </w:docVars>
  <w:rsids>
    <w:rsidRoot w:val="00A10BC2"/>
    <w:rsid w:val="001A0338"/>
    <w:rsid w:val="0026153A"/>
    <w:rsid w:val="00482127"/>
    <w:rsid w:val="004C507B"/>
    <w:rsid w:val="0050281B"/>
    <w:rsid w:val="00610EAD"/>
    <w:rsid w:val="006D4362"/>
    <w:rsid w:val="007049A0"/>
    <w:rsid w:val="00850CDE"/>
    <w:rsid w:val="009119BC"/>
    <w:rsid w:val="00952BBB"/>
    <w:rsid w:val="00A10BC2"/>
    <w:rsid w:val="00C06A00"/>
    <w:rsid w:val="00C470F1"/>
    <w:rsid w:val="00D539FD"/>
    <w:rsid w:val="00DE09C7"/>
    <w:rsid w:val="014E4415"/>
    <w:rsid w:val="08C33FDA"/>
    <w:rsid w:val="0A3702F6"/>
    <w:rsid w:val="188D7403"/>
    <w:rsid w:val="2D77689A"/>
    <w:rsid w:val="361D4F44"/>
    <w:rsid w:val="4602526F"/>
    <w:rsid w:val="4741557E"/>
    <w:rsid w:val="545E1003"/>
    <w:rsid w:val="579908AA"/>
    <w:rsid w:val="5B642E9F"/>
    <w:rsid w:val="76EA0A78"/>
    <w:rsid w:val="78A15DE0"/>
    <w:rsid w:val="7E020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D539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rsid w:val="00D53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rsid w:val="00D53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qFormat/>
    <w:rsid w:val="00D539F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sid w:val="00D539F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2021-05-18T03:38:00Z</dcterms:created>
  <dcterms:modified xsi:type="dcterms:W3CDTF">2024-03-22T01:34:00Z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A7D194883EC749759B1854CB019C591F</vt:lpwstr>
  </property>
</Properties>
</file>