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农机安全监理站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农业社会化服务经费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0.5万元，物业费0.38万元，农机综合工作经费0.5万元，增加办公室电费0.66万元</w:t>
      </w:r>
      <w:r>
        <w:rPr>
          <w:rFonts w:hint="eastAsia" w:ascii="宋体" w:hAnsi="宋体" w:eastAsia="方正仿宋简体" w:cs="方正仿宋简体"/>
          <w:sz w:val="32"/>
          <w:szCs w:val="32"/>
        </w:rPr>
        <w:t>共计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简体" w:cs="方正仿宋简体"/>
          <w:sz w:val="32"/>
          <w:szCs w:val="32"/>
        </w:rPr>
        <w:t>项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项目，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4项已全部完成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农业社会化服务经费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0.5万元，为更好的辅助完成社会化服务项目工作，完成农业社会化服务项目实施工作。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物业费0.38万元，支付办公场地的物业费。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农机综合工作经费0.5万元，为更好的服务和大力开展农机安全检查和专项整治活动。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增加办公室电费0.66万元，及时保障办公需要。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是严格按规定开展绩效目标设定工作。绩效目标清晰反映预期产出和效果，与任务数相对应，与资金量相匹配，并从数量、质量、时效、成本，以及经济效益、社会效益、满意度等方面进行了细化。二是依照《会计法》办理会计事务，进行会计核算，实行会计监督。遵循《政府会计准则》及相关会计制度，全面实现会计核算真实及时、会计信息全面可靠，达到财务报告提供财务、运行信息，反映责任履行情况的目标。三是扎实组织对各项资金的各类支持对象、项目的资格、条件的综合核查工作，为财政部门按标准开展资金审核拨付提供详实、完整、真实的依据材料，并积极督促检查工作任务完成情况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202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方正仿宋简体" w:cs="方正仿宋简体"/>
          <w:sz w:val="32"/>
          <w:szCs w:val="32"/>
        </w:rPr>
        <w:t>年下达我局使用的项目资金编制绩效目标的项目共计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简体" w:cs="方正仿宋简体"/>
          <w:sz w:val="32"/>
          <w:szCs w:val="32"/>
        </w:rPr>
        <w:t>项，严格按照编制的绩效目标推进工作，目前已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按计划</w:t>
      </w:r>
      <w:r>
        <w:rPr>
          <w:rFonts w:hint="eastAsia" w:ascii="宋体" w:hAnsi="宋体" w:eastAsia="方正仿宋简体" w:cs="方正仿宋简体"/>
          <w:sz w:val="32"/>
          <w:szCs w:val="32"/>
        </w:rPr>
        <w:t>完成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</w:rPr>
        <w:t>项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0" w:lineRule="exact"/>
        <w:ind w:leftChars="0"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项目工作开展实行预算管理，所需资金全部纳入财政预算。我局对各个项目支出的专项资金，安排使用都符合财务制度，做到专款专用，没有发生滞留、截留挤占、挪用和贪污等情况。严格经费审批制度。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0" w:lineRule="exact"/>
        <w:ind w:leftChars="0"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加强绩效管理工作。以提升民政资金绩效为主线，以支出绩效评价为手段，加强绩效评价结果应用，推进预算绩效管理工作。加强对《预算法》、财政资金管理、预算绩效管理、政府采购管理等方面的学习。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1、预算编制工作有待细化。预算编制不够明确和细化，预算编制的合理性需要提高，预算执行力度还要进一步加强。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2、财务工作是一个单位的命脉，创新机制正在逐步加强，要求财务工作水平越来越高。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细化预算编制工作，认真做好预算的编制。进一步加强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无</w:t>
      </w: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I1YmFiYzczN2Q3NGVhYzY0ZjVmNjI0MTcyYWJmYzEifQ=="/>
  </w:docVars>
  <w:rsids>
    <w:rsidRoot w:val="00A10BC2"/>
    <w:rsid w:val="0026153A"/>
    <w:rsid w:val="00952BBB"/>
    <w:rsid w:val="00A10BC2"/>
    <w:rsid w:val="014E4415"/>
    <w:rsid w:val="08C33FDA"/>
    <w:rsid w:val="0A3702F6"/>
    <w:rsid w:val="188D7403"/>
    <w:rsid w:val="1AE8728F"/>
    <w:rsid w:val="27DE4A21"/>
    <w:rsid w:val="2D77689A"/>
    <w:rsid w:val="361D4F44"/>
    <w:rsid w:val="4602526F"/>
    <w:rsid w:val="4741557E"/>
    <w:rsid w:val="545E1003"/>
    <w:rsid w:val="579908AA"/>
    <w:rsid w:val="5B642E9F"/>
    <w:rsid w:val="64471B5F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801</Words>
  <Characters>813</Characters>
  <Lines>1</Lines>
  <Paragraphs>1</Paragraphs>
  <TotalTime>2</TotalTime>
  <ScaleCrop>false</ScaleCrop>
  <LinksUpToDate>false</LinksUpToDate>
  <CharactersWithSpaces>833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DELL</cp:lastModifiedBy>
  <dcterms:modified xsi:type="dcterms:W3CDTF">2024-03-28T06:21:35Z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A7D194883EC749759B1854CB019C591F</vt:lpwstr>
  </property>
</Properties>
</file>