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eastAsia="zh-CN"/>
        </w:rPr>
        <w:t>河北唐山芦台经济开发区审计局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2023年进一步提升审计信息化水平和大数据分析能力，实现审计全覆盖，同时做好政府投资工程结算审计和部门维修工程预算审计，协调相关部门和第三方审计公司，推进政府投资工程项目管理水平，防范财政资金风险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numPr>
          <w:ilvl w:val="0"/>
          <w:numId w:val="0"/>
        </w:numPr>
        <w:ind w:firstLine="320" w:firstLineChars="100"/>
        <w:rPr>
          <w:rFonts w:ascii="仿宋" w:hAnsi="仿宋" w:eastAsia="仿宋" w:cs="仿宋"/>
          <w:color w:val="00000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（一）</w:t>
      </w: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项目资金安排落实情况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2023年数据分析室网络租赁费1万元，基建审计费6万元，工程结算审计份100万元，已全部到位。</w:t>
      </w:r>
    </w:p>
    <w:p>
      <w:pPr>
        <w:numPr>
          <w:ilvl w:val="0"/>
          <w:numId w:val="1"/>
        </w:numPr>
        <w:ind w:firstLine="320" w:firstLineChars="1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项目资金使用情况</w:t>
      </w:r>
    </w:p>
    <w:p>
      <w:pPr>
        <w:tabs>
          <w:tab w:val="left" w:pos="721"/>
        </w:tabs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21"/>
        </w:tabs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21"/>
        </w:tabs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21"/>
        </w:tabs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21"/>
        </w:tabs>
        <w:jc w:val="left"/>
        <w:rPr>
          <w:rFonts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 xml:space="preserve">                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单位:万元</w:t>
      </w:r>
    </w:p>
    <w:tbl>
      <w:tblPr>
        <w:tblStyle w:val="8"/>
        <w:tblpPr w:vertAnchor="text" w:tblpXSpec="left"/>
        <w:tblW w:w="979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1456"/>
        <w:gridCol w:w="2250"/>
        <w:gridCol w:w="2136"/>
        <w:gridCol w:w="24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4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年度预算数</w:t>
            </w: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21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本年度实际支出数</w:t>
            </w:r>
          </w:p>
        </w:tc>
        <w:tc>
          <w:tcPr>
            <w:tcW w:w="24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占总预算比例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cs="Calibri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网络租赁费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Calibri" w:hAnsi="Calibri" w:cs="Calibri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数据分析室网络费租赁费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基建审计费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基建审计费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工程结算审计费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工程结算审计费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72.92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48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72.92%</w:t>
            </w: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（三）项目资金管理情况</w:t>
      </w:r>
    </w:p>
    <w:p>
      <w:pPr>
        <w:numPr>
          <w:ilvl w:val="0"/>
          <w:numId w:val="0"/>
        </w:numPr>
        <w:ind w:leftChars="100" w:firstLine="640" w:firstLineChars="200"/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在资金使用管理上，严格按照财经法规和内部财务管理制度的规定开支，资金结付有完整的审批程序和手续，根据专项资金管理要求，设置专项资金专户，专项核算，分账管理，坚持专款专用，严格按计划使用资金，无资金缺口或结余，无浪费行为，无挤占挪用或套取资金等现象；自觉接受财政与审计部门项目审计，同时做好检查督促工作，及时纠正资金管理上的不良行为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numPr>
          <w:ilvl w:val="0"/>
          <w:numId w:val="0"/>
        </w:numPr>
        <w:ind w:leftChars="100"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2023年对本年项目资金使用情况</w:t>
      </w:r>
      <w:r>
        <w:rPr>
          <w:rFonts w:hint="default" w:ascii="仿宋_GB2312" w:eastAsia="仿宋_GB2312" w:cs="仿宋_GB2312" w:hAnsiTheme="minorHAnsi"/>
          <w:kern w:val="2"/>
          <w:sz w:val="32"/>
          <w:szCs w:val="32"/>
          <w:lang w:val="en-US" w:eastAsia="zh-CN" w:bidi="ar"/>
        </w:rPr>
        <w:t>进行了指标评价，该专项经费为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审计</w:t>
      </w:r>
      <w:r>
        <w:rPr>
          <w:rFonts w:hint="default" w:ascii="仿宋_GB2312" w:eastAsia="仿宋_GB2312" w:cs="仿宋_GB2312" w:hAnsiTheme="minorHAnsi"/>
          <w:kern w:val="2"/>
          <w:sz w:val="32"/>
          <w:szCs w:val="32"/>
          <w:lang w:val="en-US" w:eastAsia="zh-CN" w:bidi="ar"/>
        </w:rPr>
        <w:t>提供有效资金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保障，受益群众满意度达100%，评论结论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总分100分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numPr>
          <w:ilvl w:val="0"/>
          <w:numId w:val="0"/>
        </w:numPr>
        <w:ind w:leftChars="100" w:firstLine="640" w:firstLineChars="200"/>
        <w:rPr>
          <w:rFonts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为保证专项资金规范使用，对批复到位的专项资金做好精细核算，切实做到专款专用，实现资金使用效率最优化，具体做到：一是强化制度保障。完善单位《财务管理制度》</w:t>
      </w: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及《经费管理办法》，为专项资金的使用管理提供制度保障。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二</w:t>
      </w: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是强化专项经费的报销程序，规定每一笔经费在核定的支出限额和支出范围内凭发票据实报销，每一笔费用支出都必须经过经办人、使用单位负责人、主管局领导、主管财务局领导及财务管理人员多方核实后方可报销，确保专项资金支出依法依规依序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（一）开展绩效评价工作遇到的问题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2023年度专项绩效评价方面，预算管理水平和财政资金使用效益还有待提高。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（二）主要经验及改进绩效评价工作的建议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在开展2023年审计项目工作方面，我局的主要经验做法为：明确牵头科室，落实专人负责，对照文件要求逐项检查，做到主动及时查找，重点检查项目预算费用和实际使用费用情况。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shd w:val="clear" w:fill="FFFFFF"/>
          <w:lang w:val="en-US" w:eastAsia="zh-CN" w:bidi="ar-SA"/>
        </w:rPr>
        <w:t>今后及时做好项目预算资金使用管理，提高负责管理人员工作业务水平，确保项目项目任务评价工作水平提升。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736E1C"/>
    <w:multiLevelType w:val="singleLevel"/>
    <w:tmpl w:val="A7736E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mMTNjODcyODUzZWVlMDRkMjJmYjAzZWYxZDQzMjYifQ=="/>
  </w:docVars>
  <w:rsids>
    <w:rsidRoot w:val="00A10BC2"/>
    <w:rsid w:val="0026153A"/>
    <w:rsid w:val="00952BBB"/>
    <w:rsid w:val="00A10BC2"/>
    <w:rsid w:val="014E4415"/>
    <w:rsid w:val="08C33FDA"/>
    <w:rsid w:val="0A3702F6"/>
    <w:rsid w:val="188D7403"/>
    <w:rsid w:val="2D77689A"/>
    <w:rsid w:val="361D4F44"/>
    <w:rsid w:val="4602526F"/>
    <w:rsid w:val="4741557E"/>
    <w:rsid w:val="545E1003"/>
    <w:rsid w:val="579908AA"/>
    <w:rsid w:val="5B642E9F"/>
    <w:rsid w:val="60135D2D"/>
    <w:rsid w:val="76EA0A78"/>
    <w:rsid w:val="78A15DE0"/>
    <w:rsid w:val="7E0202AF"/>
    <w:rsid w:val="7FE758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next w:val="6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Body Text First Indent 2"/>
    <w:basedOn w:val="2"/>
    <w:qFormat/>
    <w:uiPriority w:val="0"/>
    <w:pPr>
      <w:spacing w:after="0" w:afterLines="0"/>
      <w:ind w:left="0" w:leftChars="0" w:firstLine="420" w:firstLineChars="200"/>
    </w:pPr>
    <w:rPr>
      <w:rFonts w:eastAsia="宋体"/>
      <w:kern w:val="2"/>
      <w:sz w:val="30"/>
      <w:szCs w:val="30"/>
      <w:lang w:val="en-US" w:eastAsia="zh-CN" w:bidi="ar-SA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8</TotalTime>
  <ScaleCrop>false</ScaleCrop>
  <LinksUpToDate>false</LinksUpToDate>
  <CharactersWithSpaces>203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Administrator</cp:lastModifiedBy>
  <dcterms:modified xsi:type="dcterms:W3CDTF">2024-03-11T08:38:31Z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A7D194883EC749759B1854CB019C591F</vt:lpwstr>
  </property>
</Properties>
</file>