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0"/>
          <w:szCs w:val="40"/>
        </w:rPr>
      </w:pPr>
    </w:p>
    <w:p>
      <w:pPr>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芦台经济开发区应急管理局</w:t>
      </w: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lang w:val="en-US" w:eastAsia="zh-CN"/>
        </w:rPr>
        <w:t>本单位年初项目支出预算资金共46.55万元，主要有：1.工矿商贸领域作业场所视频监控网络通讯费19.63万元，占比42.17%；2.工矿商贸领域作业场所视频监控全覆盖设备建设费15万元，占比32.22%；3.视频会议系统年租费2.4万元，占比5.16%；4.安可替代电脑费1.52万元，占比3.27%；5.安全生产专项经费3万元，占比6.44%；5.办公家具资金及网络迁移费5万元，占比10.74%。</w:t>
      </w:r>
    </w:p>
    <w:p>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pPr>
        <w:spacing w:line="57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本单位通过项目支出绩效评价工作，进</w:t>
      </w:r>
      <w:r>
        <w:rPr>
          <w:rFonts w:hint="eastAsia" w:ascii="宋体" w:hAnsi="宋体" w:eastAsia="方正仿宋简体" w:cs="方正仿宋简体"/>
          <w:sz w:val="32"/>
          <w:szCs w:val="32"/>
        </w:rPr>
        <w:t>一步强化绩效管理工作理念，切实提高资金使用的安全性、规范性、有效性和透明度</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rPr>
        <w:t>确保财政资金使用安全、规范、合理，加强绩效评价结果对以后年度预算编制的应用，加快建成全方位、全过程、全覆盖的预算绩效管理体系</w:t>
      </w:r>
      <w:r>
        <w:rPr>
          <w:rFonts w:hint="eastAsia" w:ascii="宋体" w:hAnsi="宋体" w:eastAsia="方正仿宋简体" w:cs="方正仿宋简体"/>
          <w:sz w:val="32"/>
          <w:szCs w:val="32"/>
          <w:lang w:eastAsia="zh-CN"/>
        </w:rPr>
        <w:t>。</w:t>
      </w:r>
    </w:p>
    <w:p>
      <w:pPr>
        <w:ind w:firstLine="640" w:firstLineChars="200"/>
        <w:rPr>
          <w:rFonts w:ascii="黑体" w:hAnsi="黑体" w:eastAsia="黑体" w:cs="黑体"/>
          <w:sz w:val="32"/>
          <w:szCs w:val="32"/>
        </w:rPr>
      </w:pPr>
      <w:r>
        <w:rPr>
          <w:rFonts w:hint="eastAsia" w:ascii="黑体" w:hAnsi="黑体" w:eastAsia="黑体" w:cs="黑体"/>
          <w:sz w:val="32"/>
          <w:szCs w:val="32"/>
        </w:rPr>
        <w:t>三、绩效自评分析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单位严格按照年初预算要求执行，认真落实相关政策要求，规范项目资金拨付程序，扎实开展项目支出绩效自评工作，按要求落实到位，其中：1.工矿商贸领域作业场所视频监控全覆盖设备建设项目本年预算绩效目标已完成，根据省市要求拨付；2.工矿商贸领域作业场所视频监控网络通讯、视频会议系统稳定，会议精神、要求得到及时贯彻传达；3.安全生产宣传、执法等工作今年度已完成计划。4.安可电脑、办公家具购置完成，日常工作得到保障。</w:t>
      </w:r>
    </w:p>
    <w:p>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pPr>
        <w:keepNext w:val="0"/>
        <w:keepLines w:val="0"/>
        <w:widowControl w:val="0"/>
        <w:suppressLineNumbers w:val="0"/>
        <w:spacing w:before="0" w:beforeAutospacing="0" w:after="0" w:afterAutospacing="0" w:line="570" w:lineRule="exact"/>
        <w:ind w:left="0" w:right="0" w:firstLine="640" w:firstLineChars="200"/>
        <w:jc w:val="both"/>
        <w:rPr>
          <w:rFonts w:hint="eastAsia" w:ascii="宋体" w:hAnsi="宋体" w:eastAsia="方正仿宋简体" w:cs="方正仿宋简体"/>
          <w:sz w:val="32"/>
          <w:szCs w:val="32"/>
          <w:lang w:val="en-US"/>
        </w:rPr>
      </w:pPr>
      <w:r>
        <w:rPr>
          <w:rFonts w:hint="eastAsia" w:ascii="方正仿宋简体" w:hAnsi="方正仿宋简体" w:eastAsia="方正仿宋简体" w:cs="方正仿宋简体"/>
          <w:sz w:val="32"/>
          <w:szCs w:val="32"/>
          <w:lang w:val="en-US" w:eastAsia="zh-CN"/>
        </w:rPr>
        <w:t>本单位</w:t>
      </w:r>
      <w:r>
        <w:rPr>
          <w:rFonts w:hint="eastAsia" w:ascii="宋体" w:hAnsi="宋体" w:eastAsia="方正仿宋简体" w:cs="方正仿宋简体"/>
          <w:sz w:val="32"/>
          <w:szCs w:val="32"/>
        </w:rPr>
        <w:t>深入贯彻落实中央、省、市和党工委管委会指示精神，加强项目支出绩效管理，</w:t>
      </w:r>
      <w:r>
        <w:rPr>
          <w:rFonts w:hint="eastAsia" w:ascii="宋体" w:hAnsi="宋体" w:eastAsia="方正仿宋简体" w:cs="方正仿宋简体"/>
          <w:kern w:val="2"/>
          <w:sz w:val="32"/>
          <w:szCs w:val="32"/>
          <w:lang w:val="en-US" w:eastAsia="zh-CN" w:bidi="ar"/>
        </w:rPr>
        <w:t>为</w:t>
      </w:r>
      <w:r>
        <w:rPr>
          <w:rFonts w:hint="eastAsia" w:ascii="宋体" w:hAnsi="宋体" w:eastAsia="方正仿宋简体" w:cs="宋体"/>
          <w:kern w:val="2"/>
          <w:sz w:val="32"/>
          <w:szCs w:val="32"/>
          <w:lang w:val="en-US" w:eastAsia="zh-CN" w:bidi="ar"/>
        </w:rPr>
        <w:t>建成全方位、全过程、全覆盖的预算绩效管理体系持续</w:t>
      </w:r>
      <w:r>
        <w:rPr>
          <w:rFonts w:hint="eastAsia" w:ascii="宋体" w:hAnsi="宋体" w:eastAsia="方正仿宋简体" w:cs="方正仿宋简体"/>
          <w:kern w:val="2"/>
          <w:sz w:val="32"/>
          <w:szCs w:val="32"/>
          <w:lang w:val="en-US" w:eastAsia="zh-CN" w:bidi="ar"/>
        </w:rPr>
        <w:t>加大力度。设定绩效目标时，规范组织实施，有条不紊开展相</w:t>
      </w:r>
      <w:bookmarkStart w:id="0" w:name="_GoBack"/>
      <w:bookmarkEnd w:id="0"/>
      <w:r>
        <w:rPr>
          <w:rFonts w:hint="eastAsia" w:ascii="宋体" w:hAnsi="宋体" w:eastAsia="方正仿宋简体" w:cs="方正仿宋简体"/>
          <w:kern w:val="2"/>
          <w:sz w:val="32"/>
          <w:szCs w:val="32"/>
          <w:lang w:val="en-US" w:eastAsia="zh-CN" w:bidi="ar"/>
        </w:rPr>
        <w:t>关工作，做好资料收集工作；实行绩效目标时，加强人员配合与资金监控，为项目实施做好资金保障；绩效自评时，做好本年项目工作梳理，真实有效反映绩效目标实现结果，</w:t>
      </w:r>
      <w:r>
        <w:rPr>
          <w:rFonts w:hint="eastAsia" w:ascii="宋体" w:hAnsi="宋体" w:eastAsia="方正仿宋简体" w:cs="宋体"/>
          <w:kern w:val="2"/>
          <w:sz w:val="32"/>
          <w:szCs w:val="32"/>
          <w:lang w:val="en-US" w:eastAsia="zh-CN" w:bidi="ar"/>
        </w:rPr>
        <w:t>将评价结果与以后年度的项目预算相结合，不断优化改进优化，提高项目绩效管理质量。</w:t>
      </w:r>
    </w:p>
    <w:p>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1.人员业务水平仍需提高。加强干部队伍建设，提高相关理论学习。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2.完善专项资金管理办法，提高政策适应性。</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六、其他需要说明事项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无。</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Q4MDM4Zjc0N2ZmYWNmOWYxODFiZGNlMjkwODQ2MWIifQ=="/>
  </w:docVars>
  <w:rsids>
    <w:rsidRoot w:val="00A10BC2"/>
    <w:rsid w:val="0026153A"/>
    <w:rsid w:val="00952BBB"/>
    <w:rsid w:val="00A10BC2"/>
    <w:rsid w:val="014E4415"/>
    <w:rsid w:val="08C33FDA"/>
    <w:rsid w:val="0A3702F6"/>
    <w:rsid w:val="13830B9F"/>
    <w:rsid w:val="188D7403"/>
    <w:rsid w:val="2D77689A"/>
    <w:rsid w:val="361D4F44"/>
    <w:rsid w:val="4602526F"/>
    <w:rsid w:val="4741557E"/>
    <w:rsid w:val="545E1003"/>
    <w:rsid w:val="579908AA"/>
    <w:rsid w:val="5B642E9F"/>
    <w:rsid w:val="76EA0A78"/>
    <w:rsid w:val="78A15DE0"/>
    <w:rsid w:val="7E020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kern w:val="2"/>
      <w:sz w:val="18"/>
      <w:szCs w:val="18"/>
    </w:rPr>
  </w:style>
  <w:style w:type="character" w:customStyle="1" w:styleId="7">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0</TotalTime>
  <ScaleCrop>false</ScaleCrop>
  <LinksUpToDate>false</LinksUpToDate>
  <CharactersWithSpaces>203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一颗橙橙</cp:lastModifiedBy>
  <dcterms:modified xsi:type="dcterms:W3CDTF">2024-03-20T09:20:36Z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A7D194883EC749759B1854CB019C591F</vt:lpwstr>
  </property>
</Properties>
</file>