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宋体" w:hAnsi="宋体" w:eastAsia="方正小标宋简体" w:cs="方正小标宋简体"/>
          <w:sz w:val="40"/>
          <w:szCs w:val="40"/>
          <w:highlight w:val="none"/>
        </w:rPr>
      </w:pPr>
      <w:r>
        <w:rPr>
          <w:rFonts w:hint="eastAsia" w:ascii="宋体" w:hAnsi="宋体" w:eastAsia="方正小标宋简体" w:cs="方正小标宋简体"/>
          <w:sz w:val="40"/>
          <w:szCs w:val="40"/>
          <w:highlight w:val="none"/>
        </w:rPr>
        <w:t>河北唐山芦台经济开发区管委会办公室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方正仿宋简体" w:cs="方正仿宋简体"/>
          <w:sz w:val="32"/>
          <w:szCs w:val="32"/>
          <w:highlight w:val="none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根据</w:t>
      </w:r>
      <w:r>
        <w:rPr>
          <w:rFonts w:ascii="方正仿宋简体" w:hAnsi="方正仿宋简体" w:eastAsia="方正仿宋简体" w:cs="方正仿宋简体"/>
          <w:color w:val="000000"/>
          <w:kern w:val="0"/>
          <w:sz w:val="31"/>
          <w:szCs w:val="31"/>
          <w:lang w:val="en-US" w:eastAsia="zh-CN" w:bidi="ar"/>
        </w:rPr>
        <w:t>《中共唐山市委芦台经济开发区工委 河北唐山芦台经济开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1"/>
          <w:szCs w:val="31"/>
          <w:lang w:val="en-US" w:eastAsia="zh-CN" w:bidi="ar"/>
        </w:rPr>
        <w:t xml:space="preserve">发区管委会关于全面实施预算绩效管理的实施意见》（芦发 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方正仿宋简体" w:cs="方正仿宋简体"/>
          <w:sz w:val="32"/>
          <w:szCs w:val="32"/>
          <w:highlight w:val="none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1"/>
          <w:szCs w:val="31"/>
          <w:lang w:val="en-US" w:eastAsia="zh-CN" w:bidi="ar"/>
        </w:rPr>
        <w:t>〔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2020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 xml:space="preserve">1 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1"/>
          <w:szCs w:val="31"/>
          <w:lang w:val="en-US" w:eastAsia="zh-CN" w:bidi="ar"/>
        </w:rPr>
        <w:t>号）文件精神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，对我单位202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年度项目支出资金的使用情况进行分析，现将有关报告如下。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ind w:firstLine="640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/>
        </w:rPr>
      </w:pP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本单位年初项目支出预算资金共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537.79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万元，主要有：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eastAsia="zh-CN" w:bidi="ar"/>
        </w:rPr>
        <w:t>1.县级电子政务外网安全监测平台建设经费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20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eastAsia="zh-CN" w:bidi="ar"/>
        </w:rPr>
        <w:t>万元，占比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3.72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eastAsia="zh-CN" w:bidi="ar"/>
        </w:rPr>
        <w:t>%；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2.电子政务外网运行费用10.5万元，占比1.95%；3.机关项目维修费用10万元，占比1.86%；4.办公室日常维修和消耗品购置费用25万元，占比4.65%；5.区管委会重要活动经费85.5万元，占比15.9%；6.设备购置5万元，占比0.93%；7.党政专用电视会议系统建设150万元，占比27.89%；8.公车购置费25万元，占比4.65%；9.出国经费18万元，占比3.35%；10.机要局值班室值班费及培训费2万元，占比0.37%；11.密码通信配套设备维护、维修、专用耗材购置费10万元，占比1.86%；12.修志办费用7.5万元，占比1.39%；13.国安信访经费30万元，占比5.58%；14.食堂运转经费补助30万元，占比5.58%；15.后勤临时人员工资0.96万元，占比0.18%。16.聘用制人员宿舍、展示中心水费电费7.5万元，占比1.39%。17.公安干警春节值班慰问金1.4万元，占比0.26%。18.聘请律师费费用5万元，占比0.93%。19.疫情防控视频会议室、体温检测设备网络服务费0.98万元，占比0.18%。20.展示中心租赁费28.45万元，占比5.29%。21.市场化保洁15万元，占比2.79%。22.展示中心展厅50万元，占比9.3%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我办高度重视项目绩效管理工作，成立了绩效评价工作领导小组，认真组织开展预算绩效自评工作。预算项目资金下达实施后，我办定期组织项目科室对照绩效指标开展自评。我办项目支出具体实施主体为项目各科室，故项目绩效自评由项目科室具体实施，项目绩效自评报告由项目科室完成，财务部门汇总。各项目科室按照提高项目资金使用效益，增强支出责任和效率的标准，通过自评对项目开展情况和绩效目标实现情况、未完成情况等问题进行自查整改，以确保下一年度项目预算申请、安排更加合理，预算可执行性更强。通过实施找差距，补齐制度短板，提升绩效管理意识提高财政资金使用效益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本单位严格按照年初预算要求执行，认真落实相关政策要求，扎实开展项目支出绩效自评工作，按要求落实到位，其中：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eastAsia="zh-CN" w:bidi="ar"/>
        </w:rPr>
        <w:t>1.县级电子政务外网安全监测平台建设经费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因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工作安排未开展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eastAsia="zh-CN" w:bidi="ar"/>
        </w:rPr>
        <w:t>；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2.电子政务外网运行费用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10.35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万元，预算绩效目标已完成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；3.机关项目维修费用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9.98万元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；4.办公室日常维修和消耗品购置费用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24.99万元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；5.区管委会重要活动经费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85.47万元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；6.设备购置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5万元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；7.党政专用电视会议系统建设因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工作安排未开展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；8.公车购置费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17.99万元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因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仅购买了1辆轿车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eastAsia="zh-CN" w:bidi="ar"/>
        </w:rPr>
        <w:t>，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预算绩效目标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未完全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；9.出国经费因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未安排出国工作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未执行；10.机要局值班室值班费及培训费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1.69万元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；11.密码通信配套设备维护、维修、专用耗材购置费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10万元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；12.修志办费用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8.58万元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；13.国安信访经费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29.53万元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；14.食堂运转经费补助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29.73万元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；15.后勤临时人员工资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0.96万元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。16.聘用制人员宿舍、展示中心水费电费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7.17万元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。17.公安干警春节值班慰问金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1.4万元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。18.聘请律师费费用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5万元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。19.疫情防控视频会议室、体温检测设备网络服务费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0.84万元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。20.展示中心租赁费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28.45万元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。21.市场化保洁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15万元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，预算绩效目标已完成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。22.展示中心展厅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实际支出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因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bidi="ar"/>
        </w:rPr>
        <w:t>工作安排未开展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 w:bidi="ar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ind w:firstLine="640" w:firstLineChars="200"/>
        <w:rPr>
          <w:rFonts w:ascii="宋体" w:hAnsi="宋体" w:eastAsia="方正仿宋简体" w:cs="方正仿宋简体"/>
          <w:sz w:val="32"/>
          <w:szCs w:val="32"/>
          <w:highlight w:val="none"/>
        </w:rPr>
      </w:pPr>
      <w:r>
        <w:rPr>
          <w:rFonts w:ascii="宋体" w:hAnsi="宋体" w:eastAsia="方正仿宋简体" w:cs="方正仿宋简体"/>
          <w:sz w:val="32"/>
          <w:szCs w:val="32"/>
          <w:highlight w:val="none"/>
        </w:rPr>
        <w:t>1.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财务人员应加强配合，加强资金监控，及时按计划划拨经费，为项目实施做好资金保障。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ascii="宋体" w:hAnsi="宋体" w:eastAsia="方正仿宋简体" w:cs="方正仿宋简体"/>
          <w:sz w:val="32"/>
          <w:szCs w:val="32"/>
          <w:highlight w:val="none"/>
        </w:rPr>
        <w:t>2.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项目科室应在年初制定详细的资金的使用计划，较为规范地组织实施，有条不紊的开展相关工作，并做好资料收集工作，为下一年度预算编制工作提供材料依据。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ind w:firstLine="640" w:firstLineChars="200"/>
        <w:rPr>
          <w:rFonts w:ascii="宋体" w:hAnsi="宋体" w:eastAsia="方正仿宋简体" w:cs="方正仿宋简体"/>
          <w:sz w:val="32"/>
          <w:szCs w:val="32"/>
          <w:highlight w:val="none"/>
        </w:rPr>
      </w:pP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1</w:t>
      </w:r>
      <w:r>
        <w:rPr>
          <w:rFonts w:ascii="宋体" w:hAnsi="宋体" w:eastAsia="方正仿宋简体" w:cs="方正仿宋简体"/>
          <w:sz w:val="32"/>
          <w:szCs w:val="32"/>
          <w:highlight w:val="none"/>
        </w:rPr>
        <w:t>.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存在问题。对于绩效管理工作经验不足，项目的部分成果难以用量化指标的形式表示，导致绩效评价的结果不够准确，绩效评价体系的设计有待进一步完善。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2</w:t>
      </w:r>
      <w:r>
        <w:rPr>
          <w:rFonts w:ascii="宋体" w:hAnsi="宋体" w:eastAsia="方正仿宋简体" w:cs="方正仿宋简体"/>
          <w:sz w:val="32"/>
          <w:szCs w:val="32"/>
          <w:highlight w:val="none"/>
        </w:rPr>
        <w:t>.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意见建议。加强对财务人员的绩效管理评价的培训，在培训过程中对评价指标进行详细的说明解释，使得财务人员在绩效管理</w:t>
      </w:r>
      <w:bookmarkStart w:id="0" w:name="_GoBack"/>
      <w:bookmarkEnd w:id="0"/>
      <w:r>
        <w:rPr>
          <w:rFonts w:hint="eastAsia" w:ascii="宋体" w:hAnsi="宋体" w:eastAsia="方正仿宋简体" w:cs="方正仿宋简体"/>
          <w:sz w:val="32"/>
          <w:szCs w:val="32"/>
          <w:highlight w:val="none"/>
        </w:rPr>
        <w:t>的过程中能够更加准确的评价项目。另外，规范绩效管理方面需要细化，指标的设计需要更加具有科学性。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无</w:t>
      </w: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ZmZGU0YmE5ODQ1MTYwYjE4NWFhNmE5YWFjNzJkYTAifQ=="/>
  </w:docVars>
  <w:rsids>
    <w:rsidRoot w:val="00A10BC2"/>
    <w:rsid w:val="0026153A"/>
    <w:rsid w:val="00952BBB"/>
    <w:rsid w:val="00A10BC2"/>
    <w:rsid w:val="014E4415"/>
    <w:rsid w:val="03F11C32"/>
    <w:rsid w:val="08C33FDA"/>
    <w:rsid w:val="0A3702F6"/>
    <w:rsid w:val="13392CAD"/>
    <w:rsid w:val="188D7403"/>
    <w:rsid w:val="1C387FA6"/>
    <w:rsid w:val="2D77689A"/>
    <w:rsid w:val="361D4F44"/>
    <w:rsid w:val="385775AE"/>
    <w:rsid w:val="39A93E39"/>
    <w:rsid w:val="3FA224F4"/>
    <w:rsid w:val="438751EB"/>
    <w:rsid w:val="4602526F"/>
    <w:rsid w:val="4741557E"/>
    <w:rsid w:val="4C392DFB"/>
    <w:rsid w:val="4E7D7E23"/>
    <w:rsid w:val="51DD06CC"/>
    <w:rsid w:val="545E1003"/>
    <w:rsid w:val="579908AA"/>
    <w:rsid w:val="5B642E9F"/>
    <w:rsid w:val="5F987E63"/>
    <w:rsid w:val="76EA0A78"/>
    <w:rsid w:val="78A15DE0"/>
    <w:rsid w:val="7DE44A0D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0</TotalTime>
  <ScaleCrop>false</ScaleCrop>
  <LinksUpToDate>false</LinksUpToDate>
  <CharactersWithSpaces>203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lenovo</cp:lastModifiedBy>
  <dcterms:modified xsi:type="dcterms:W3CDTF">2024-03-19T01:28:25Z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A7D194883EC749759B1854CB019C591F</vt:lpwstr>
  </property>
</Properties>
</file>