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中共河北唐山芦台经济开发区工委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老干部局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（一）单位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项目背景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: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围绕落实离休干部政治、生活待遇这一重要任务，落实离休干部医药费保障机制，离休干部医药费按规定实报实销。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（二）项目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主要内容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1.根据上级文件要求围绕离退休干部政治、生活待遇这一重要任务，区级财政共投入资金31.93万元，落实医药费保障机制，离休干部医药费按规定及时报销。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2.根据活动方案要求区级财政投入资金3万元，在春节、国庆期间开展走访慰问离退休干部活动，努力在全社会形成尊老、爱老的良好风尚。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3.根据活动方案要求围绕落实离退休干部政治、生活待遇这一重要任务，区级财政投入0.96万元，春节期间召开离退休干部座谈会。因疫情原因此项工作未开展。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4.围绕落实离退休干部政治、生活待遇这一重要任务，为增进离退休干部的身体健康，体现党和政府对离退休干部的关心和爱护，区级财政投入资金0.36万元，每年为离退休干部进行一次健康体检。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5.根据上级文件要求围绕离退休干部政治、生活待遇这一重要任务，区级财政共投入资金4.8万元，落实医药费保障机制，离休干部医药费按规定及时报销。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6.围绕落实离退休干部政治、生活待遇这一重要任务，区级财政投入0.58万元，为离退休干部发放书报费。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7.根据活动方案要求，区级财政投入资金0.6万元，对老干部过生日、有病住院、病故，前往医院或家中慰问，对病故老干部进行吊唁等。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8.根据活动方案要求区级财政投入资金0.5万元，对居住在外地的老干部走访慰问，努力在全社会形成尊老、爱老的良好风尚。因为疫情原因此项工作未完全开展。</w:t>
      </w:r>
    </w:p>
    <w:p>
      <w:pPr>
        <w:ind w:firstLine="320" w:firstLineChars="1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9.根据文件要求区级财政投入0.27万元，为全区离退休干部、主管离 退休干部工作的负责同志和离退休干部工作者订阅《老人世界》杂志。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spacing w:line="560" w:lineRule="exact"/>
        <w:ind w:left="539" w:leftChars="114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1.按照各项业务工作实际情况安排经费，保障本单位的正常办公秩序。</w:t>
      </w:r>
    </w:p>
    <w:p>
      <w:pPr>
        <w:ind w:firstLine="320" w:firstLineChars="1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2.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离休干部医药费及时发放到位，敬老爱老氛围进一步加强。</w:t>
      </w:r>
    </w:p>
    <w:p>
      <w:pPr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3.通过走访慰问等各项工作增强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老干部满意</w:t>
      </w: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度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,以落实各项待遇为重点，做好各项工作。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1.落实医药费保障机制，离休干部医药费按规定及时报销。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2.在春节、国庆期间开展走访慰问离退休干部活动，努力在全社会形成尊老、爱老的良好风尚。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3.通根据活动方案，春节期间召开离退休干部座谈会。因疫情原因此项工作未开展。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4.为增进离退休干部的身体健康，体现党和政府对离退休干部的关心和爱护，每年为离退休干部进行一次健康体检。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5.围绕落实离退休干部政治、生活待遇这一重要任务，为离退休干部发放书报费。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6.对老干部过生日、有病住院、病故，前往医院或家中慰问，对病故老干部进行吊唁，增强老干部满意度。</w:t>
      </w:r>
    </w:p>
    <w:p>
      <w:pPr>
        <w:ind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7.对居住在外地的老干部走访慰问，努力在全社会形成尊老、爱老的良好风尚。因为疫情原因此项工作未完全开展。</w:t>
      </w:r>
    </w:p>
    <w:p>
      <w:pPr>
        <w:ind w:firstLine="320" w:firstLineChars="1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8.根据文件要求，为全区离退休干部、主管离 退休干部工作的负责同志和离退休干部工作者订阅《老人世界》杂志。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spacing w:line="360" w:lineRule="auto"/>
        <w:ind w:firstLine="320" w:firstLineChars="100"/>
        <w:rPr>
          <w:rFonts w:hint="default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.及时核实信息，保证经费及时足额发放。</w:t>
      </w:r>
    </w:p>
    <w:p>
      <w:pPr>
        <w:spacing w:line="360" w:lineRule="auto"/>
        <w:ind w:left="298" w:leftChars="142" w:firstLine="0" w:firstLineChars="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宋体"/>
          <w:sz w:val="30"/>
          <w:szCs w:val="30"/>
        </w:rPr>
        <w:t>明确任务目标、责任分工和时间节点，加大指导和推进力度，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按照年初预算安排完成年度</w:t>
      </w:r>
      <w:r>
        <w:rPr>
          <w:rFonts w:hint="eastAsia" w:ascii="仿宋" w:hAnsi="仿宋" w:eastAsia="仿宋" w:cs="宋体"/>
          <w:sz w:val="30"/>
          <w:szCs w:val="30"/>
        </w:rPr>
        <w:t>目标任务。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spacing w:line="360" w:lineRule="auto"/>
        <w:ind w:left="298" w:leftChars="142" w:firstLine="0" w:firstLineChars="0"/>
        <w:rPr>
          <w:rFonts w:hint="default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1.按照财政资金管理的有关规定编制项目预算，设定绩效目标，按项目执行的实际情况及时调整预算和绩效目标。</w:t>
      </w:r>
    </w:p>
    <w:p>
      <w:pPr>
        <w:ind w:firstLine="300" w:firstLineChars="1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2.切实做好资金保障，按时限完成项目经费支出。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rPr>
          <w:rFonts w:ascii="方正仿宋简体" w:hAnsi="方正仿宋简体" w:eastAsia="方正仿宋简体" w:cs="方正仿宋简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JmMTNjODcyODUzZWVlMDRkMjJmYjAzZWYxZDQzMjYifQ=="/>
  </w:docVars>
  <w:rsids>
    <w:rsidRoot w:val="00A10BC2"/>
    <w:rsid w:val="0026153A"/>
    <w:rsid w:val="00952BBB"/>
    <w:rsid w:val="00A10BC2"/>
    <w:rsid w:val="014E4415"/>
    <w:rsid w:val="01E2337C"/>
    <w:rsid w:val="08C33FDA"/>
    <w:rsid w:val="0A3702F6"/>
    <w:rsid w:val="188D7403"/>
    <w:rsid w:val="2D77689A"/>
    <w:rsid w:val="361D4F44"/>
    <w:rsid w:val="4602526F"/>
    <w:rsid w:val="4741557E"/>
    <w:rsid w:val="545E1003"/>
    <w:rsid w:val="579908AA"/>
    <w:rsid w:val="5B642E9F"/>
    <w:rsid w:val="76EA0A78"/>
    <w:rsid w:val="78A15DE0"/>
    <w:rsid w:val="7E0202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0</TotalTime>
  <ScaleCrop>false</ScaleCrop>
  <LinksUpToDate>false</LinksUpToDate>
  <CharactersWithSpaces>203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Administrator</cp:lastModifiedBy>
  <dcterms:modified xsi:type="dcterms:W3CDTF">2024-03-27T07:19:05Z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A7D194883EC749759B1854CB019C591F</vt:lpwstr>
  </property>
</Properties>
</file>