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EF" w:rsidRDefault="001658EF" w:rsidP="001658EF">
      <w:pPr>
        <w:pStyle w:val="a3"/>
        <w:shd w:val="clear" w:color="auto" w:fill="FFFFFF"/>
        <w:spacing w:before="0" w:beforeAutospacing="0" w:after="0" w:afterAutospacing="0" w:line="520" w:lineRule="atLeast"/>
        <w:ind w:firstLine="640"/>
        <w:jc w:val="center"/>
        <w:rPr>
          <w:color w:val="222222"/>
        </w:rPr>
      </w:pPr>
      <w:r>
        <w:rPr>
          <w:rFonts w:ascii="仿宋" w:eastAsia="仿宋" w:hAnsi="仿宋" w:hint="eastAsia"/>
          <w:b/>
          <w:bCs/>
          <w:color w:val="393939"/>
          <w:sz w:val="44"/>
          <w:szCs w:val="44"/>
        </w:rPr>
        <w:t>2016年芦台开发区总决算情况说明</w:t>
      </w:r>
    </w:p>
    <w:p w:rsidR="001658EF" w:rsidRDefault="001658EF" w:rsidP="001658EF">
      <w:pPr>
        <w:pStyle w:val="a3"/>
        <w:shd w:val="clear" w:color="auto" w:fill="FFFFFF"/>
        <w:spacing w:before="0" w:beforeAutospacing="0" w:after="0" w:afterAutospacing="0" w:line="520" w:lineRule="atLeast"/>
        <w:ind w:firstLine="640"/>
        <w:rPr>
          <w:color w:val="222222"/>
        </w:rPr>
      </w:pPr>
      <w:r>
        <w:rPr>
          <w:rFonts w:hint="eastAsia"/>
          <w:color w:val="393939"/>
          <w:sz w:val="32"/>
          <w:szCs w:val="32"/>
        </w:rPr>
        <w:t> </w:t>
      </w:r>
    </w:p>
    <w:p w:rsidR="001658EF" w:rsidRDefault="001658EF" w:rsidP="001658EF">
      <w:pPr>
        <w:pStyle w:val="a3"/>
        <w:shd w:val="clear" w:color="auto" w:fill="FFFFFF"/>
        <w:spacing w:before="0" w:beforeAutospacing="0" w:after="0" w:afterAutospacing="0" w:line="520" w:lineRule="atLeast"/>
        <w:ind w:firstLine="640"/>
        <w:rPr>
          <w:color w:val="222222"/>
        </w:rPr>
      </w:pPr>
      <w:r>
        <w:rPr>
          <w:rFonts w:ascii="仿宋" w:eastAsia="仿宋" w:hAnsi="仿宋" w:hint="eastAsia"/>
          <w:color w:val="393939"/>
          <w:sz w:val="32"/>
          <w:szCs w:val="32"/>
        </w:rPr>
        <w:t>一、财政决算执行情况</w:t>
      </w:r>
    </w:p>
    <w:p w:rsidR="001658EF" w:rsidRDefault="001658EF" w:rsidP="001658E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rPr>
          <w:color w:val="222222"/>
        </w:rPr>
      </w:pPr>
      <w:r>
        <w:rPr>
          <w:rFonts w:ascii="仿宋" w:eastAsia="仿宋" w:hAnsi="仿宋" w:hint="eastAsia"/>
          <w:b/>
          <w:bCs/>
          <w:color w:val="393939"/>
          <w:sz w:val="32"/>
          <w:szCs w:val="32"/>
        </w:rPr>
        <w:t>（一）一般公共预算执行情况。</w:t>
      </w:r>
    </w:p>
    <w:p w:rsidR="001658EF" w:rsidRDefault="001658EF" w:rsidP="001658EF">
      <w:pPr>
        <w:pStyle w:val="a3"/>
        <w:spacing w:before="0" w:beforeAutospacing="0" w:after="0" w:afterAutospacing="0" w:line="600" w:lineRule="atLeast"/>
        <w:ind w:firstLine="653"/>
        <w:rPr>
          <w:color w:val="22222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2016年，我区公共预算收入完成14579万元，同比增长7.25%；国税系统完成2603万元；地税系统完成8280万元；财政系统完成3696万元。</w:t>
      </w:r>
    </w:p>
    <w:p w:rsidR="001658EF" w:rsidRDefault="001658EF" w:rsidP="001658EF">
      <w:pPr>
        <w:pStyle w:val="a3"/>
        <w:shd w:val="clear" w:color="auto" w:fill="FFFFFF"/>
        <w:spacing w:before="0" w:beforeAutospacing="0" w:after="0" w:afterAutospacing="0" w:line="520" w:lineRule="atLeast"/>
        <w:ind w:firstLine="640"/>
        <w:rPr>
          <w:color w:val="222222"/>
        </w:rPr>
      </w:pPr>
      <w:r>
        <w:rPr>
          <w:rFonts w:ascii="仿宋" w:eastAsia="仿宋" w:hAnsi="仿宋" w:hint="eastAsia"/>
          <w:color w:val="393939"/>
          <w:sz w:val="32"/>
          <w:szCs w:val="32"/>
        </w:rPr>
        <w:t>我区2016年本级一般公共预算支出预算为26332万元。执行中加上级转移支付资金后支出总规模为27821万元。2016年本级一般公共预算支出完成27739万元，占支出总规模的99.7%，同比增长4.3%。</w:t>
      </w:r>
    </w:p>
    <w:p w:rsidR="001658EF" w:rsidRDefault="001658EF" w:rsidP="001658E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rPr>
          <w:color w:val="222222"/>
        </w:rPr>
      </w:pPr>
      <w:r>
        <w:rPr>
          <w:rFonts w:ascii="仿宋" w:eastAsia="仿宋" w:hAnsi="仿宋" w:hint="eastAsia"/>
          <w:b/>
          <w:bCs/>
          <w:color w:val="393939"/>
          <w:sz w:val="32"/>
          <w:szCs w:val="32"/>
        </w:rPr>
        <w:t>（二）政府性基金预算执行情况。</w:t>
      </w:r>
    </w:p>
    <w:p w:rsidR="001658EF" w:rsidRDefault="001658EF" w:rsidP="001658E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rPr>
          <w:color w:val="222222"/>
        </w:rPr>
      </w:pPr>
      <w:r>
        <w:rPr>
          <w:rFonts w:ascii="仿宋" w:eastAsia="仿宋" w:hAnsi="仿宋" w:hint="eastAsia"/>
          <w:color w:val="393939"/>
          <w:sz w:val="32"/>
          <w:szCs w:val="32"/>
        </w:rPr>
        <w:t>我区2016年政府性基金收入8992万元，同比降低11.77%。其中，国有土地使用权出让收入7913万元，同比降低12.05%。</w:t>
      </w:r>
    </w:p>
    <w:p w:rsidR="001658EF" w:rsidRDefault="001658EF" w:rsidP="001658EF">
      <w:pPr>
        <w:pStyle w:val="a3"/>
        <w:spacing w:before="0" w:beforeAutospacing="0" w:after="0" w:afterAutospacing="0"/>
        <w:ind w:firstLine="640"/>
        <w:rPr>
          <w:color w:val="222222"/>
        </w:rPr>
      </w:pPr>
      <w:r>
        <w:rPr>
          <w:rFonts w:ascii="仿宋" w:eastAsia="仿宋" w:hAnsi="仿宋" w:hint="eastAsia"/>
          <w:color w:val="393939"/>
          <w:sz w:val="32"/>
          <w:szCs w:val="32"/>
        </w:rPr>
        <w:t>我区2016年全年本级政府性基金支出调整预算为12977万元。执行中加上级转移支付资金支出总规模为13001万元，其中调出资金2400万元，政府性基金支出10601万元。全区2016年</w:t>
      </w:r>
      <w:r>
        <w:rPr>
          <w:rFonts w:ascii="仿宋" w:eastAsia="仿宋" w:hAnsi="仿宋" w:hint="eastAsia"/>
          <w:color w:val="000000"/>
          <w:sz w:val="32"/>
          <w:szCs w:val="32"/>
        </w:rPr>
        <w:t>政府性基金支出完成8977万元，同比降低13.22%。</w:t>
      </w:r>
    </w:p>
    <w:p w:rsidR="001658EF" w:rsidRDefault="001658EF" w:rsidP="001658E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rPr>
          <w:color w:val="222222"/>
        </w:rPr>
      </w:pPr>
      <w:r>
        <w:rPr>
          <w:rFonts w:ascii="仿宋" w:eastAsia="仿宋" w:hAnsi="仿宋" w:hint="eastAsia"/>
          <w:b/>
          <w:bCs/>
          <w:color w:val="393939"/>
          <w:sz w:val="32"/>
          <w:szCs w:val="32"/>
        </w:rPr>
        <w:t>（三）社会保障基金预算执行情况。</w:t>
      </w:r>
    </w:p>
    <w:p w:rsidR="001658EF" w:rsidRDefault="001658EF" w:rsidP="001658EF">
      <w:pPr>
        <w:pStyle w:val="a3"/>
        <w:shd w:val="clear" w:color="auto" w:fill="FFFFFF"/>
        <w:spacing w:before="0" w:beforeAutospacing="0" w:after="0" w:afterAutospacing="0" w:line="520" w:lineRule="atLeast"/>
        <w:ind w:firstLine="640"/>
        <w:rPr>
          <w:color w:val="222222"/>
        </w:rPr>
      </w:pPr>
      <w:r>
        <w:rPr>
          <w:rFonts w:ascii="仿宋" w:eastAsia="仿宋" w:hAnsi="仿宋" w:hint="eastAsia"/>
          <w:color w:val="393939"/>
          <w:sz w:val="32"/>
          <w:szCs w:val="32"/>
        </w:rPr>
        <w:lastRenderedPageBreak/>
        <w:t>我区2016年社会保险基金收入5060万元。2016年社会保险基金支出预算为3866万元，全区社会保险基金支出完成4113万元，占年度预算的106.4%。</w:t>
      </w:r>
    </w:p>
    <w:p w:rsidR="001658EF" w:rsidRDefault="001658EF" w:rsidP="001658EF">
      <w:pPr>
        <w:pStyle w:val="a3"/>
        <w:shd w:val="clear" w:color="auto" w:fill="FFFFFF"/>
        <w:spacing w:before="0" w:beforeAutospacing="0" w:after="0" w:afterAutospacing="0" w:line="520" w:lineRule="atLeast"/>
        <w:ind w:firstLine="640"/>
        <w:rPr>
          <w:color w:val="222222"/>
        </w:rPr>
      </w:pPr>
      <w:r>
        <w:rPr>
          <w:rFonts w:ascii="仿宋" w:eastAsia="仿宋" w:hAnsi="仿宋" w:hint="eastAsia"/>
          <w:b/>
          <w:bCs/>
          <w:color w:val="393939"/>
          <w:sz w:val="32"/>
          <w:szCs w:val="32"/>
        </w:rPr>
        <w:t>（四）国有资本经营预算执行情况。</w:t>
      </w:r>
      <w:r>
        <w:rPr>
          <w:rFonts w:ascii="仿宋" w:eastAsia="仿宋" w:hAnsi="仿宋" w:hint="eastAsia"/>
          <w:color w:val="393939"/>
          <w:sz w:val="32"/>
          <w:szCs w:val="32"/>
        </w:rPr>
        <w:t>（无）</w:t>
      </w:r>
    </w:p>
    <w:p w:rsidR="001658EF" w:rsidRDefault="001658EF" w:rsidP="001658EF">
      <w:pPr>
        <w:pStyle w:val="a3"/>
        <w:shd w:val="clear" w:color="auto" w:fill="FFFFFF"/>
        <w:spacing w:before="0" w:beforeAutospacing="0" w:after="0" w:afterAutospacing="0" w:line="520" w:lineRule="atLeast"/>
        <w:rPr>
          <w:color w:val="222222"/>
        </w:rPr>
      </w:pPr>
      <w:r>
        <w:rPr>
          <w:rFonts w:ascii="仿宋" w:eastAsia="仿宋" w:hAnsi="仿宋" w:hint="eastAsia"/>
          <w:color w:val="393939"/>
          <w:sz w:val="32"/>
          <w:szCs w:val="32"/>
        </w:rPr>
        <w:t>二、预算收入支出情况</w:t>
      </w:r>
    </w:p>
    <w:p w:rsidR="001658EF" w:rsidRDefault="001658EF" w:rsidP="001658EF">
      <w:pPr>
        <w:pStyle w:val="a3"/>
        <w:shd w:val="clear" w:color="auto" w:fill="FFFFFF"/>
        <w:spacing w:before="0" w:beforeAutospacing="0" w:after="0" w:afterAutospacing="0" w:line="520" w:lineRule="atLeast"/>
        <w:ind w:firstLine="645"/>
        <w:rPr>
          <w:color w:val="222222"/>
        </w:rPr>
      </w:pPr>
      <w:r>
        <w:rPr>
          <w:rFonts w:ascii="仿宋" w:eastAsia="仿宋" w:hAnsi="仿宋" w:hint="eastAsia"/>
          <w:color w:val="393939"/>
          <w:sz w:val="32"/>
          <w:szCs w:val="32"/>
        </w:rPr>
        <w:t>2016年我区一般公共预算收入完成14579万元，完成预算的101.5%，同比增长7.25%；一般公共预算支出完成27739万元，完成调整预算的99.7%，同比增长4.3%。政府性基金预算收入完成8992万元，完成调整预算的69.3%；政府性基金预算支出完成8977万元，完成调整预算的100%，同比降低13.22%。</w:t>
      </w:r>
    </w:p>
    <w:p w:rsidR="001658EF" w:rsidRDefault="001658EF" w:rsidP="001658EF">
      <w:pPr>
        <w:pStyle w:val="a3"/>
        <w:shd w:val="clear" w:color="auto" w:fill="FFFFFF"/>
        <w:spacing w:before="0" w:beforeAutospacing="0" w:after="0" w:afterAutospacing="0" w:line="520" w:lineRule="atLeast"/>
        <w:ind w:firstLine="645"/>
        <w:rPr>
          <w:color w:val="222222"/>
        </w:rPr>
      </w:pPr>
      <w:r>
        <w:rPr>
          <w:rFonts w:ascii="仿宋" w:eastAsia="仿宋" w:hAnsi="仿宋" w:hint="eastAsia"/>
          <w:color w:val="393939"/>
          <w:sz w:val="32"/>
          <w:szCs w:val="32"/>
        </w:rPr>
        <w:t>从收入级次看：税收总收入完成22093万元。其中：中央级收入6111万元，占总数的27.66%；省级收入1594万元，占总数的7.21%；区级收入14579万元，占总数的65.98%。</w:t>
      </w:r>
    </w:p>
    <w:p w:rsidR="001658EF" w:rsidRDefault="001658EF" w:rsidP="001658EF">
      <w:pPr>
        <w:pStyle w:val="a3"/>
        <w:shd w:val="clear" w:color="auto" w:fill="FFFFFF"/>
        <w:spacing w:before="0" w:beforeAutospacing="0" w:after="0" w:afterAutospacing="0" w:line="520" w:lineRule="atLeast"/>
        <w:ind w:firstLine="645"/>
        <w:rPr>
          <w:color w:val="222222"/>
        </w:rPr>
      </w:pPr>
      <w:r>
        <w:rPr>
          <w:rFonts w:ascii="仿宋" w:eastAsia="仿宋" w:hAnsi="仿宋" w:hint="eastAsia"/>
          <w:color w:val="393939"/>
          <w:sz w:val="32"/>
          <w:szCs w:val="32"/>
        </w:rPr>
        <w:t>从收入构成看：区本级一般预算收入完成14579万元。其中：税收收入完成10883万元，占总数的74.64%；非税收入完成3696万元，占总数的25.36%。</w:t>
      </w:r>
    </w:p>
    <w:p w:rsidR="001658EF" w:rsidRDefault="001658EF" w:rsidP="001658EF">
      <w:pPr>
        <w:pStyle w:val="a3"/>
        <w:shd w:val="clear" w:color="auto" w:fill="FFFFFF"/>
        <w:spacing w:before="0" w:beforeAutospacing="0" w:after="0" w:afterAutospacing="0" w:line="520" w:lineRule="atLeast"/>
        <w:rPr>
          <w:color w:val="222222"/>
        </w:rPr>
      </w:pPr>
      <w:r>
        <w:rPr>
          <w:rFonts w:ascii="仿宋" w:eastAsia="仿宋" w:hAnsi="仿宋" w:hint="eastAsia"/>
          <w:color w:val="393939"/>
          <w:sz w:val="32"/>
          <w:szCs w:val="32"/>
        </w:rPr>
        <w:t>三、本级资产负债等情况</w:t>
      </w:r>
    </w:p>
    <w:p w:rsidR="001658EF" w:rsidRDefault="001658EF" w:rsidP="001658EF">
      <w:pPr>
        <w:pStyle w:val="a3"/>
        <w:shd w:val="clear" w:color="auto" w:fill="FFFFFF"/>
        <w:spacing w:before="0" w:beforeAutospacing="0" w:after="0" w:afterAutospacing="0" w:line="520" w:lineRule="atLeast"/>
        <w:ind w:firstLine="630"/>
        <w:rPr>
          <w:color w:val="222222"/>
        </w:rPr>
      </w:pPr>
      <w:r>
        <w:rPr>
          <w:rFonts w:ascii="仿宋" w:eastAsia="仿宋" w:hAnsi="仿宋" w:hint="eastAsia"/>
          <w:color w:val="393939"/>
          <w:sz w:val="32"/>
          <w:szCs w:val="32"/>
        </w:rPr>
        <w:t>我区2016年末，资产共6630万元，其中：国库存款1907万元，其他国库存款3823万元，借出款项900万元。负债情况27120万元，其中：与上级往来179万元，其他应付款1047万元，应付地方政府债券转贷款25894万元。</w:t>
      </w:r>
    </w:p>
    <w:p w:rsidR="001658EF" w:rsidRDefault="001658EF" w:rsidP="001658EF">
      <w:pPr>
        <w:pStyle w:val="a3"/>
        <w:shd w:val="clear" w:color="auto" w:fill="FFFFFF"/>
        <w:spacing w:before="0" w:beforeAutospacing="0" w:after="0" w:afterAutospacing="0" w:line="520" w:lineRule="atLeast"/>
        <w:ind w:firstLine="630"/>
        <w:rPr>
          <w:color w:val="222222"/>
        </w:rPr>
      </w:pPr>
      <w:r>
        <w:rPr>
          <w:rFonts w:ascii="仿宋" w:eastAsia="仿宋" w:hAnsi="仿宋" w:hint="eastAsia"/>
          <w:color w:val="393939"/>
          <w:sz w:val="32"/>
          <w:szCs w:val="32"/>
        </w:rPr>
        <w:lastRenderedPageBreak/>
        <w:t xml:space="preserve">　一般公共预算结转82万元，政府性基金预算结余1万元。</w:t>
      </w:r>
    </w:p>
    <w:p w:rsidR="001658EF" w:rsidRDefault="001658EF" w:rsidP="001658EF">
      <w:pPr>
        <w:pStyle w:val="a3"/>
        <w:shd w:val="clear" w:color="auto" w:fill="FFFFFF"/>
        <w:spacing w:before="0" w:beforeAutospacing="0" w:after="0" w:afterAutospacing="0" w:line="520" w:lineRule="atLeast"/>
        <w:ind w:firstLine="630"/>
        <w:rPr>
          <w:color w:val="222222"/>
        </w:rPr>
      </w:pPr>
      <w:r>
        <w:rPr>
          <w:rFonts w:ascii="仿宋" w:eastAsia="仿宋" w:hAnsi="仿宋" w:hint="eastAsia"/>
          <w:color w:val="393939"/>
          <w:sz w:val="32"/>
          <w:szCs w:val="32"/>
        </w:rPr>
        <w:t>本级预备费使用情况：统筹安排预算支出。</w:t>
      </w:r>
    </w:p>
    <w:p w:rsidR="001658EF" w:rsidRDefault="001658EF" w:rsidP="001658EF">
      <w:pPr>
        <w:pStyle w:val="a3"/>
        <w:shd w:val="clear" w:color="auto" w:fill="FFFFFF"/>
        <w:spacing w:before="0" w:beforeAutospacing="0" w:after="0" w:afterAutospacing="0" w:line="520" w:lineRule="atLeast"/>
        <w:ind w:firstLine="630"/>
        <w:rPr>
          <w:color w:val="222222"/>
        </w:rPr>
      </w:pPr>
      <w:r>
        <w:rPr>
          <w:rFonts w:ascii="仿宋" w:eastAsia="仿宋" w:hAnsi="仿宋" w:hint="eastAsia"/>
          <w:color w:val="393939"/>
          <w:sz w:val="32"/>
          <w:szCs w:val="32"/>
        </w:rPr>
        <w:t>预算稳定调节基金年底余额5321万元。</w:t>
      </w:r>
    </w:p>
    <w:p w:rsidR="001658EF" w:rsidRDefault="001658EF" w:rsidP="001658EF">
      <w:pPr>
        <w:pStyle w:val="a3"/>
        <w:spacing w:before="0" w:beforeAutospacing="0" w:after="0" w:afterAutospacing="0"/>
        <w:rPr>
          <w:color w:val="22222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四、财政拨款“三公”经费2016年决算情况</w:t>
      </w:r>
    </w:p>
    <w:p w:rsidR="001658EF" w:rsidRDefault="001658EF" w:rsidP="001658EF">
      <w:pPr>
        <w:pStyle w:val="a3"/>
        <w:spacing w:before="0" w:beforeAutospacing="0" w:after="0" w:afterAutospacing="0" w:line="580" w:lineRule="atLeast"/>
        <w:ind w:firstLine="640"/>
        <w:rPr>
          <w:color w:val="22222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2016年区财政局安排 “三公经费”291万元，其中2016年因公出国费0元，较2015年0万元，与上年持平；2016年公务接待费59万元，较2015年度62万元，减少3万元；2016年公务车购置和运行维护费232万元（购置费0元，公务车运行费232万元），较2015年292万元，减少60万元 。</w:t>
      </w:r>
    </w:p>
    <w:p w:rsidR="001658EF" w:rsidRDefault="001658EF" w:rsidP="001658EF">
      <w:pPr>
        <w:pStyle w:val="a3"/>
        <w:spacing w:before="0" w:beforeAutospacing="0" w:after="0" w:afterAutospacing="0" w:line="580" w:lineRule="atLeast"/>
        <w:rPr>
          <w:color w:val="22222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五、债务情况说明</w:t>
      </w:r>
    </w:p>
    <w:p w:rsidR="001658EF" w:rsidRDefault="001658EF" w:rsidP="001658EF">
      <w:pPr>
        <w:pStyle w:val="a3"/>
        <w:spacing w:before="0" w:beforeAutospacing="0" w:after="0" w:afterAutospacing="0"/>
        <w:ind w:firstLine="640"/>
        <w:rPr>
          <w:color w:val="22222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2016年我区共申请置换债券2批，分别为500万元和7547万元，共计8047万元。全部为一般债券，并按时支出完毕。</w:t>
      </w:r>
    </w:p>
    <w:p w:rsidR="001658EF" w:rsidRDefault="001658EF" w:rsidP="001658EF">
      <w:pPr>
        <w:pStyle w:val="a3"/>
        <w:spacing w:before="0" w:beforeAutospacing="0" w:after="0" w:afterAutospacing="0"/>
        <w:ind w:firstLine="640"/>
        <w:rPr>
          <w:color w:val="22222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2016年我区财政自有资金偿还存量政府债务共计6698万元，截止2016年底我区政府债务余额为38328.6万元（其中：置换债券金额为25393.5万元，存量债务金额为12935.1万元）。</w:t>
      </w:r>
    </w:p>
    <w:p w:rsidR="001658EF" w:rsidRDefault="001658EF" w:rsidP="001658EF">
      <w:pPr>
        <w:pStyle w:val="a3"/>
        <w:spacing w:before="0" w:beforeAutospacing="0" w:after="0" w:afterAutospacing="0"/>
        <w:ind w:firstLine="640"/>
        <w:rPr>
          <w:color w:val="22222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2016年我区没有新增债务。</w:t>
      </w:r>
    </w:p>
    <w:p w:rsidR="001658EF" w:rsidRDefault="001658EF" w:rsidP="001658EF">
      <w:pPr>
        <w:pStyle w:val="timesnewroman285"/>
        <w:ind w:firstLine="588"/>
        <w:rPr>
          <w:color w:val="222222"/>
        </w:rPr>
      </w:pPr>
      <w:r>
        <w:rPr>
          <w:rFonts w:hint="eastAsia"/>
          <w:color w:val="222222"/>
          <w:sz w:val="30"/>
          <w:szCs w:val="30"/>
        </w:rPr>
        <w:t>六、一般公共预算转移支付情况</w:t>
      </w:r>
    </w:p>
    <w:p w:rsidR="001658EF" w:rsidRDefault="001658EF" w:rsidP="001658EF">
      <w:pPr>
        <w:pStyle w:val="a3"/>
        <w:spacing w:line="570" w:lineRule="atLeast"/>
        <w:ind w:firstLine="600"/>
        <w:rPr>
          <w:color w:val="222222"/>
        </w:rPr>
      </w:pPr>
      <w:r>
        <w:rPr>
          <w:color w:val="222222"/>
          <w:sz w:val="30"/>
          <w:szCs w:val="30"/>
        </w:rPr>
        <w:lastRenderedPageBreak/>
        <w:t>2016年累计下达我区一般公共预算转移支付资金8818万元。其中：</w:t>
      </w:r>
    </w:p>
    <w:p w:rsidR="001658EF" w:rsidRDefault="001658EF" w:rsidP="001658EF">
      <w:pPr>
        <w:pStyle w:val="a3"/>
        <w:spacing w:line="570" w:lineRule="atLeast"/>
        <w:ind w:firstLine="600"/>
        <w:rPr>
          <w:color w:val="222222"/>
        </w:rPr>
      </w:pPr>
      <w:r>
        <w:rPr>
          <w:color w:val="222222"/>
          <w:sz w:val="30"/>
          <w:szCs w:val="30"/>
        </w:rPr>
        <w:t>——一般公共服务扣回21万元。</w:t>
      </w:r>
    </w:p>
    <w:p w:rsidR="001658EF" w:rsidRDefault="001658EF" w:rsidP="001658EF">
      <w:pPr>
        <w:pStyle w:val="a3"/>
        <w:spacing w:line="570" w:lineRule="atLeast"/>
        <w:ind w:firstLine="600"/>
        <w:rPr>
          <w:color w:val="222222"/>
        </w:rPr>
      </w:pPr>
      <w:r>
        <w:rPr>
          <w:color w:val="222222"/>
          <w:sz w:val="30"/>
          <w:szCs w:val="30"/>
        </w:rPr>
        <w:t>——公共安全投入948万元，重点保障我区公共安全及公共安全设备投入。</w:t>
      </w:r>
    </w:p>
    <w:p w:rsidR="001658EF" w:rsidRDefault="001658EF" w:rsidP="001658EF">
      <w:pPr>
        <w:pStyle w:val="a3"/>
        <w:spacing w:line="570" w:lineRule="atLeast"/>
        <w:ind w:firstLine="600"/>
        <w:rPr>
          <w:color w:val="222222"/>
        </w:rPr>
      </w:pPr>
      <w:r>
        <w:rPr>
          <w:color w:val="222222"/>
          <w:sz w:val="30"/>
          <w:szCs w:val="30"/>
        </w:rPr>
        <w:t>——</w:t>
      </w:r>
      <w:r>
        <w:rPr>
          <w:color w:val="222222"/>
          <w:spacing w:val="-6"/>
          <w:sz w:val="30"/>
          <w:szCs w:val="30"/>
        </w:rPr>
        <w:t>教育方面</w:t>
      </w:r>
      <w:r>
        <w:rPr>
          <w:color w:val="222222"/>
          <w:sz w:val="30"/>
          <w:szCs w:val="30"/>
        </w:rPr>
        <w:t>投入</w:t>
      </w:r>
      <w:r>
        <w:rPr>
          <w:color w:val="222222"/>
          <w:spacing w:val="-6"/>
          <w:sz w:val="30"/>
          <w:szCs w:val="30"/>
        </w:rPr>
        <w:t>359万元，</w:t>
      </w:r>
      <w:r>
        <w:rPr>
          <w:color w:val="222222"/>
          <w:sz w:val="30"/>
          <w:szCs w:val="30"/>
        </w:rPr>
        <w:t>重点支持学前教育发展，落实学前教育资助政策，继续深化农村义务教育经费保障机制改革，建立城市义务教育公用经费保障机制，落实普通高中、职校、普通本科在校生家庭经济困难学生资助政策和中</w:t>
      </w:r>
      <w:proofErr w:type="gramStart"/>
      <w:r>
        <w:rPr>
          <w:color w:val="222222"/>
          <w:sz w:val="30"/>
          <w:szCs w:val="30"/>
        </w:rPr>
        <w:t>职教育免学费</w:t>
      </w:r>
      <w:proofErr w:type="gramEnd"/>
      <w:r>
        <w:rPr>
          <w:color w:val="222222"/>
          <w:sz w:val="30"/>
          <w:szCs w:val="30"/>
        </w:rPr>
        <w:t>政策，支持职业教育发展，加快中小学薄弱学校改造等。</w:t>
      </w:r>
    </w:p>
    <w:p w:rsidR="001658EF" w:rsidRDefault="001658EF" w:rsidP="001658EF">
      <w:pPr>
        <w:pStyle w:val="a3"/>
        <w:spacing w:line="570" w:lineRule="atLeast"/>
        <w:ind w:firstLine="600"/>
        <w:rPr>
          <w:color w:val="222222"/>
        </w:rPr>
      </w:pPr>
      <w:r>
        <w:rPr>
          <w:color w:val="222222"/>
          <w:sz w:val="30"/>
          <w:szCs w:val="30"/>
        </w:rPr>
        <w:t>——科技方面投入14万元，支持科技创新和重大科技研发计划，加快实验室及科技平台建设，加快中小企业担保机构发展，支持中小企业和战略新兴产业发展等。</w:t>
      </w:r>
    </w:p>
    <w:p w:rsidR="001658EF" w:rsidRDefault="001658EF" w:rsidP="001658EF">
      <w:pPr>
        <w:pStyle w:val="a3"/>
        <w:spacing w:line="570" w:lineRule="atLeast"/>
        <w:ind w:firstLine="600"/>
        <w:rPr>
          <w:color w:val="222222"/>
        </w:rPr>
      </w:pPr>
      <w:r>
        <w:rPr>
          <w:color w:val="222222"/>
          <w:sz w:val="30"/>
          <w:szCs w:val="30"/>
        </w:rPr>
        <w:t>——文化体育与传媒方面投入27万元，加快农村文化建设，健全公共文化服务体系。</w:t>
      </w:r>
    </w:p>
    <w:p w:rsidR="001658EF" w:rsidRDefault="001658EF" w:rsidP="001658EF">
      <w:pPr>
        <w:pStyle w:val="a3"/>
        <w:spacing w:line="570" w:lineRule="atLeast"/>
        <w:ind w:firstLine="600"/>
        <w:rPr>
          <w:color w:val="222222"/>
        </w:rPr>
      </w:pPr>
      <w:r>
        <w:rPr>
          <w:color w:val="222222"/>
          <w:sz w:val="30"/>
          <w:szCs w:val="30"/>
        </w:rPr>
        <w:t>——社会保障方面投入1442万元，全面实施城乡居民基本养老保险，落实高校毕业生、城镇就业困难人员就业创业政策，稳步提高</w:t>
      </w:r>
      <w:proofErr w:type="gramStart"/>
      <w:r>
        <w:rPr>
          <w:color w:val="222222"/>
          <w:sz w:val="30"/>
          <w:szCs w:val="30"/>
        </w:rPr>
        <w:t>城乡低保补助</w:t>
      </w:r>
      <w:proofErr w:type="gramEnd"/>
      <w:r>
        <w:rPr>
          <w:color w:val="222222"/>
          <w:sz w:val="30"/>
          <w:szCs w:val="30"/>
        </w:rPr>
        <w:t>标准，保障优抚对象、困难企业军转干部、</w:t>
      </w:r>
      <w:r>
        <w:rPr>
          <w:color w:val="222222"/>
          <w:sz w:val="30"/>
          <w:szCs w:val="30"/>
        </w:rPr>
        <w:lastRenderedPageBreak/>
        <w:t>困难群众基本生活，落实退役士兵安置政策，支持残疾人康复事业发展等。</w:t>
      </w:r>
    </w:p>
    <w:p w:rsidR="001658EF" w:rsidRDefault="001658EF" w:rsidP="001658EF">
      <w:pPr>
        <w:pStyle w:val="a3"/>
        <w:spacing w:line="570" w:lineRule="atLeast"/>
        <w:ind w:firstLine="600"/>
        <w:rPr>
          <w:color w:val="222222"/>
        </w:rPr>
      </w:pPr>
      <w:r>
        <w:rPr>
          <w:color w:val="222222"/>
          <w:sz w:val="30"/>
          <w:szCs w:val="30"/>
        </w:rPr>
        <w:t>——医疗卫生方面投入1123万元，健全城乡居民医疗保障体系，支持公立医院改革，进一步落实城乡医疗救助、</w:t>
      </w:r>
      <w:proofErr w:type="gramStart"/>
      <w:r>
        <w:rPr>
          <w:color w:val="222222"/>
          <w:spacing w:val="-6"/>
          <w:sz w:val="30"/>
          <w:szCs w:val="30"/>
        </w:rPr>
        <w:t>计划生育奖扶政策</w:t>
      </w:r>
      <w:proofErr w:type="gramEnd"/>
      <w:r>
        <w:rPr>
          <w:color w:val="222222"/>
          <w:sz w:val="30"/>
          <w:szCs w:val="30"/>
        </w:rPr>
        <w:t>，</w:t>
      </w:r>
      <w:r>
        <w:rPr>
          <w:color w:val="222222"/>
          <w:spacing w:val="-6"/>
          <w:sz w:val="30"/>
          <w:szCs w:val="30"/>
        </w:rPr>
        <w:t>为我区城乡居民免费提供健康体检、儿保妇保、慢性病管理等基本公共卫生服务，不断提高城乡居民健康水平。</w:t>
      </w:r>
    </w:p>
    <w:p w:rsidR="001658EF" w:rsidRDefault="001658EF" w:rsidP="001658EF">
      <w:pPr>
        <w:pStyle w:val="a3"/>
        <w:spacing w:line="570" w:lineRule="atLeast"/>
        <w:ind w:firstLine="576"/>
        <w:rPr>
          <w:color w:val="222222"/>
        </w:rPr>
      </w:pPr>
      <w:r>
        <w:rPr>
          <w:color w:val="222222"/>
          <w:spacing w:val="-6"/>
          <w:sz w:val="30"/>
          <w:szCs w:val="30"/>
        </w:rPr>
        <w:t>——</w:t>
      </w:r>
      <w:r>
        <w:rPr>
          <w:color w:val="222222"/>
          <w:sz w:val="30"/>
          <w:szCs w:val="30"/>
        </w:rPr>
        <w:t>节能环保扣回7万元。</w:t>
      </w:r>
    </w:p>
    <w:p w:rsidR="001658EF" w:rsidRDefault="001658EF" w:rsidP="001658EF">
      <w:pPr>
        <w:pStyle w:val="a3"/>
        <w:spacing w:line="570" w:lineRule="atLeast"/>
        <w:ind w:firstLine="600"/>
        <w:rPr>
          <w:color w:val="222222"/>
        </w:rPr>
      </w:pPr>
      <w:r>
        <w:rPr>
          <w:color w:val="222222"/>
          <w:sz w:val="30"/>
          <w:szCs w:val="30"/>
        </w:rPr>
        <w:t>——城乡社区方面投入17万元，改善城区环境。</w:t>
      </w:r>
    </w:p>
    <w:p w:rsidR="001658EF" w:rsidRDefault="001658EF" w:rsidP="001658EF">
      <w:pPr>
        <w:pStyle w:val="a3"/>
        <w:spacing w:line="570" w:lineRule="atLeast"/>
        <w:ind w:firstLine="600"/>
        <w:rPr>
          <w:color w:val="222222"/>
        </w:rPr>
      </w:pPr>
      <w:r>
        <w:rPr>
          <w:color w:val="222222"/>
          <w:sz w:val="30"/>
          <w:szCs w:val="30"/>
        </w:rPr>
        <w:t>——农林水方面投入3591万元，积极落实农业支持保护补贴政策、农机具购置、成品油价格调整渔业补贴等各项补贴政策；实施农村饮水改造提升、地下水超采综合治理、水系综合整治、退耕还林等重点工程，支持农业基础设施建设；落实农村公益事业“一事一议”财政奖补，着力推进农村土地承包经营权确权颁证工作，改善农业生态环境。</w:t>
      </w:r>
    </w:p>
    <w:p w:rsidR="001658EF" w:rsidRDefault="001658EF" w:rsidP="001658EF">
      <w:pPr>
        <w:pStyle w:val="a3"/>
        <w:spacing w:line="570" w:lineRule="atLeast"/>
        <w:ind w:firstLine="600"/>
        <w:rPr>
          <w:color w:val="222222"/>
        </w:rPr>
      </w:pPr>
      <w:r>
        <w:rPr>
          <w:color w:val="222222"/>
          <w:sz w:val="30"/>
          <w:szCs w:val="30"/>
        </w:rPr>
        <w:t>——交通运输方面投入96万元，支持国省干线公路、农村公路日常养护和一般公路建设。</w:t>
      </w:r>
    </w:p>
    <w:p w:rsidR="001658EF" w:rsidRDefault="001658EF" w:rsidP="001658EF">
      <w:pPr>
        <w:pStyle w:val="a3"/>
        <w:spacing w:line="570" w:lineRule="atLeast"/>
        <w:ind w:firstLine="600"/>
        <w:rPr>
          <w:color w:val="222222"/>
        </w:rPr>
      </w:pPr>
      <w:r>
        <w:rPr>
          <w:color w:val="222222"/>
          <w:sz w:val="30"/>
          <w:szCs w:val="30"/>
        </w:rPr>
        <w:t>——资源勘探信息方面投入160万元。支持中小企业发展及工业企业改革。</w:t>
      </w:r>
    </w:p>
    <w:p w:rsidR="001658EF" w:rsidRDefault="001658EF" w:rsidP="001658EF">
      <w:pPr>
        <w:pStyle w:val="a3"/>
        <w:spacing w:line="570" w:lineRule="atLeast"/>
        <w:ind w:firstLine="600"/>
        <w:rPr>
          <w:color w:val="222222"/>
        </w:rPr>
      </w:pPr>
      <w:r>
        <w:rPr>
          <w:color w:val="222222"/>
          <w:sz w:val="30"/>
          <w:szCs w:val="30"/>
        </w:rPr>
        <w:lastRenderedPageBreak/>
        <w:t>——商业服务业方面投入159万元，支持电子商务建设及外贸发展。</w:t>
      </w:r>
    </w:p>
    <w:p w:rsidR="001658EF" w:rsidRDefault="001658EF" w:rsidP="001658EF">
      <w:pPr>
        <w:pStyle w:val="a3"/>
        <w:spacing w:line="570" w:lineRule="atLeast"/>
        <w:ind w:firstLine="600"/>
        <w:rPr>
          <w:color w:val="222222"/>
        </w:rPr>
      </w:pPr>
      <w:r>
        <w:rPr>
          <w:color w:val="222222"/>
          <w:sz w:val="30"/>
          <w:szCs w:val="30"/>
        </w:rPr>
        <w:t>——其他方面投入18万元。农村危房改造资金。</w:t>
      </w:r>
    </w:p>
    <w:p w:rsidR="001658EF" w:rsidRDefault="001658EF" w:rsidP="001658EF">
      <w:pPr>
        <w:pStyle w:val="timesnewroman285"/>
        <w:ind w:firstLine="588"/>
        <w:rPr>
          <w:color w:val="222222"/>
        </w:rPr>
      </w:pPr>
      <w:r>
        <w:rPr>
          <w:rFonts w:hint="eastAsia"/>
          <w:color w:val="222222"/>
          <w:sz w:val="30"/>
          <w:szCs w:val="30"/>
        </w:rPr>
        <w:t>七、预算绩效工作开展情况</w:t>
      </w:r>
    </w:p>
    <w:p w:rsidR="001658EF" w:rsidRDefault="001658EF" w:rsidP="001658EF">
      <w:pPr>
        <w:pStyle w:val="a3"/>
        <w:spacing w:line="570" w:lineRule="atLeast"/>
        <w:ind w:firstLine="600"/>
        <w:rPr>
          <w:color w:val="222222"/>
        </w:rPr>
      </w:pPr>
      <w:r>
        <w:rPr>
          <w:color w:val="222222"/>
          <w:sz w:val="30"/>
          <w:szCs w:val="30"/>
        </w:rPr>
        <w:t>——投入社会保障资金5454万元。完善我区行政养老不足，保障退休人员退休费按时发放。最低生活保障、临时救助、退役安置、抚恤等社会保障按时发放。</w:t>
      </w:r>
    </w:p>
    <w:p w:rsidR="00960C65" w:rsidRPr="001658EF" w:rsidRDefault="00960C65">
      <w:bookmarkStart w:id="0" w:name="_GoBack"/>
      <w:bookmarkEnd w:id="0"/>
    </w:p>
    <w:sectPr w:rsidR="00960C65" w:rsidRPr="00165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DA"/>
    <w:rsid w:val="001658EF"/>
    <w:rsid w:val="00960C65"/>
    <w:rsid w:val="00F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snewroman285">
    <w:name w:val="timesnewroman285"/>
    <w:basedOn w:val="a"/>
    <w:rsid w:val="00165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snewroman285">
    <w:name w:val="timesnewroman285"/>
    <w:basedOn w:val="a"/>
    <w:rsid w:val="00165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359</Words>
  <Characters>2050</Characters>
  <Application>Microsoft Office Word</Application>
  <DocSecurity>0</DocSecurity>
  <Lines>17</Lines>
  <Paragraphs>4</Paragraphs>
  <ScaleCrop>false</ScaleCrop>
  <Company>LTCZ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2019-05-27T08:26:00Z</dcterms:created>
  <dcterms:modified xsi:type="dcterms:W3CDTF">2019-05-27T08:26:00Z</dcterms:modified>
</cp:coreProperties>
</file>