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outlineLvl w:val="0"/>
        <w:rPr>
          <w:rFonts w:hint="eastAsia" w:eastAsiaTheme="minorEastAsia"/>
          <w:lang w:eastAsia="zh-CN"/>
        </w:r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河北唐山芦台经济开发区农机安全监理站</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99.39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79.49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99.39</w:t>
            </w:r>
          </w:p>
        </w:tc>
        <w:tc>
          <w:tcPr>
            <w:tcW w:w="4535" w:type="dxa"/>
            <w:vAlign w:val="center"/>
          </w:tcPr>
          <w:p>
            <w:pPr>
              <w:pStyle w:val="16"/>
            </w:pPr>
            <w:r>
              <w:t>本年支出合计</w:t>
            </w:r>
          </w:p>
        </w:tc>
        <w:tc>
          <w:tcPr>
            <w:tcW w:w="2126" w:type="dxa"/>
            <w:vAlign w:val="center"/>
          </w:tcPr>
          <w:p>
            <w:pPr>
              <w:pStyle w:val="17"/>
            </w:pPr>
            <w:r>
              <w:t>99.39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99.39</w:t>
            </w:r>
          </w:p>
        </w:tc>
        <w:tc>
          <w:tcPr>
            <w:tcW w:w="4535" w:type="dxa"/>
            <w:vAlign w:val="center"/>
          </w:tcPr>
          <w:p>
            <w:pPr>
              <w:pStyle w:val="16"/>
            </w:pPr>
            <w:r>
              <w:t>支出总计</w:t>
            </w:r>
          </w:p>
        </w:tc>
        <w:tc>
          <w:tcPr>
            <w:tcW w:w="2126" w:type="dxa"/>
            <w:vAlign w:val="center"/>
          </w:tcPr>
          <w:p>
            <w:pPr>
              <w:pStyle w:val="17"/>
            </w:pPr>
            <w:r>
              <w:t>99.39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河北唐山芦台经济开发区农机安全监理站</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99.39</w:t>
            </w:r>
          </w:p>
        </w:tc>
        <w:tc>
          <w:tcPr>
            <w:tcW w:w="1134" w:type="dxa"/>
            <w:vAlign w:val="center"/>
          </w:tcPr>
          <w:p>
            <w:pPr>
              <w:pStyle w:val="17"/>
            </w:pPr>
            <w:r>
              <w:t>99.39</w:t>
            </w:r>
          </w:p>
        </w:tc>
        <w:tc>
          <w:tcPr>
            <w:tcW w:w="1134" w:type="dxa"/>
            <w:vAlign w:val="center"/>
          </w:tcPr>
          <w:p>
            <w:pPr>
              <w:pStyle w:val="17"/>
            </w:pPr>
            <w:r>
              <w:t>99.39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2080599</w:t>
            </w:r>
          </w:p>
        </w:tc>
        <w:tc>
          <w:tcPr>
            <w:tcW w:w="1559" w:type="dxa"/>
            <w:vAlign w:val="center"/>
          </w:tcPr>
          <w:p>
            <w:pPr>
              <w:pStyle w:val="14"/>
            </w:pPr>
            <w:r>
              <w:t>其他行政事业单位养老支出</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7.74</w:t>
            </w:r>
          </w:p>
        </w:tc>
        <w:tc>
          <w:tcPr>
            <w:tcW w:w="1134" w:type="dxa"/>
            <w:vAlign w:val="center"/>
          </w:tcPr>
          <w:p>
            <w:pPr>
              <w:pStyle w:val="13"/>
            </w:pPr>
            <w:r>
              <w:t>7.74</w:t>
            </w:r>
          </w:p>
        </w:tc>
        <w:tc>
          <w:tcPr>
            <w:tcW w:w="1134" w:type="dxa"/>
            <w:vAlign w:val="center"/>
          </w:tcPr>
          <w:p>
            <w:pPr>
              <w:pStyle w:val="13"/>
            </w:pPr>
            <w:r>
              <w:t>7.74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7.74</w:t>
            </w:r>
          </w:p>
        </w:tc>
        <w:tc>
          <w:tcPr>
            <w:tcW w:w="1134" w:type="dxa"/>
            <w:vAlign w:val="center"/>
          </w:tcPr>
          <w:p>
            <w:pPr>
              <w:pStyle w:val="13"/>
            </w:pPr>
            <w:r>
              <w:t>7.74</w:t>
            </w:r>
          </w:p>
        </w:tc>
        <w:tc>
          <w:tcPr>
            <w:tcW w:w="1134" w:type="dxa"/>
            <w:vAlign w:val="center"/>
          </w:tcPr>
          <w:p>
            <w:pPr>
              <w:pStyle w:val="13"/>
            </w:pPr>
            <w:r>
              <w:t>7.74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2.86</w:t>
            </w:r>
          </w:p>
        </w:tc>
        <w:tc>
          <w:tcPr>
            <w:tcW w:w="1134" w:type="dxa"/>
            <w:vAlign w:val="center"/>
          </w:tcPr>
          <w:p>
            <w:pPr>
              <w:pStyle w:val="13"/>
            </w:pPr>
            <w:r>
              <w:t>2.86</w:t>
            </w:r>
          </w:p>
        </w:tc>
        <w:tc>
          <w:tcPr>
            <w:tcW w:w="1134" w:type="dxa"/>
            <w:vAlign w:val="center"/>
          </w:tcPr>
          <w:p>
            <w:pPr>
              <w:pStyle w:val="13"/>
            </w:pPr>
            <w:r>
              <w:t>2.86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4.88</w:t>
            </w:r>
          </w:p>
        </w:tc>
        <w:tc>
          <w:tcPr>
            <w:tcW w:w="1134" w:type="dxa"/>
            <w:vAlign w:val="center"/>
          </w:tcPr>
          <w:p>
            <w:pPr>
              <w:pStyle w:val="13"/>
            </w:pPr>
            <w:r>
              <w:t>4.88</w:t>
            </w:r>
          </w:p>
        </w:tc>
        <w:tc>
          <w:tcPr>
            <w:tcW w:w="1134" w:type="dxa"/>
            <w:vAlign w:val="center"/>
          </w:tcPr>
          <w:p>
            <w:pPr>
              <w:pStyle w:val="13"/>
            </w:pPr>
            <w:r>
              <w:t>4.88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79.49</w:t>
            </w:r>
          </w:p>
        </w:tc>
        <w:tc>
          <w:tcPr>
            <w:tcW w:w="1134" w:type="dxa"/>
            <w:vAlign w:val="center"/>
          </w:tcPr>
          <w:p>
            <w:pPr>
              <w:pStyle w:val="13"/>
            </w:pPr>
            <w:r>
              <w:t>79.49</w:t>
            </w:r>
          </w:p>
        </w:tc>
        <w:tc>
          <w:tcPr>
            <w:tcW w:w="1134" w:type="dxa"/>
            <w:vAlign w:val="center"/>
          </w:tcPr>
          <w:p>
            <w:pPr>
              <w:pStyle w:val="13"/>
            </w:pPr>
            <w:r>
              <w:t>79.49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79.49</w:t>
            </w:r>
          </w:p>
        </w:tc>
        <w:tc>
          <w:tcPr>
            <w:tcW w:w="1134" w:type="dxa"/>
            <w:vAlign w:val="center"/>
          </w:tcPr>
          <w:p>
            <w:pPr>
              <w:pStyle w:val="13"/>
            </w:pPr>
            <w:r>
              <w:t>79.49</w:t>
            </w:r>
          </w:p>
        </w:tc>
        <w:tc>
          <w:tcPr>
            <w:tcW w:w="1134" w:type="dxa"/>
            <w:vAlign w:val="center"/>
          </w:tcPr>
          <w:p>
            <w:pPr>
              <w:pStyle w:val="13"/>
            </w:pPr>
            <w:r>
              <w:t>79.49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2.38</w:t>
            </w:r>
          </w:p>
        </w:tc>
        <w:tc>
          <w:tcPr>
            <w:tcW w:w="1134" w:type="dxa"/>
            <w:vAlign w:val="center"/>
          </w:tcPr>
          <w:p>
            <w:pPr>
              <w:pStyle w:val="13"/>
            </w:pPr>
            <w:r>
              <w:t>2.38</w:t>
            </w:r>
          </w:p>
        </w:tc>
        <w:tc>
          <w:tcPr>
            <w:tcW w:w="1134" w:type="dxa"/>
            <w:vAlign w:val="center"/>
          </w:tcPr>
          <w:p>
            <w:pPr>
              <w:pStyle w:val="13"/>
            </w:pPr>
            <w:r>
              <w:t>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2130110</w:t>
            </w:r>
          </w:p>
        </w:tc>
        <w:tc>
          <w:tcPr>
            <w:tcW w:w="1559" w:type="dxa"/>
            <w:vAlign w:val="center"/>
          </w:tcPr>
          <w:p>
            <w:pPr>
              <w:pStyle w:val="14"/>
            </w:pPr>
            <w:r>
              <w:t>执法监管</w:t>
            </w:r>
          </w:p>
        </w:tc>
        <w:tc>
          <w:tcPr>
            <w:tcW w:w="1134" w:type="dxa"/>
            <w:vAlign w:val="center"/>
          </w:tcPr>
          <w:p>
            <w:pPr>
              <w:pStyle w:val="13"/>
            </w:pPr>
            <w:r>
              <w:t>77.11</w:t>
            </w:r>
          </w:p>
        </w:tc>
        <w:tc>
          <w:tcPr>
            <w:tcW w:w="1134" w:type="dxa"/>
            <w:vAlign w:val="center"/>
          </w:tcPr>
          <w:p>
            <w:pPr>
              <w:pStyle w:val="13"/>
            </w:pPr>
            <w:r>
              <w:t>77.11</w:t>
            </w:r>
          </w:p>
        </w:tc>
        <w:tc>
          <w:tcPr>
            <w:tcW w:w="1134" w:type="dxa"/>
            <w:vAlign w:val="center"/>
          </w:tcPr>
          <w:p>
            <w:pPr>
              <w:pStyle w:val="13"/>
            </w:pPr>
            <w:r>
              <w:t>77.11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河北唐山芦台经济开发区农机安全监理站</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99.39</w:t>
            </w:r>
          </w:p>
        </w:tc>
        <w:tc>
          <w:tcPr>
            <w:tcW w:w="1361" w:type="dxa"/>
            <w:vAlign w:val="center"/>
          </w:tcPr>
          <w:p>
            <w:pPr>
              <w:pStyle w:val="17"/>
            </w:pPr>
            <w:r>
              <w:t>97.01</w:t>
            </w:r>
          </w:p>
        </w:tc>
        <w:tc>
          <w:tcPr>
            <w:tcW w:w="1361" w:type="dxa"/>
            <w:vAlign w:val="center"/>
          </w:tcPr>
          <w:p>
            <w:pPr>
              <w:pStyle w:val="17"/>
            </w:pPr>
            <w:r>
              <w:t>2.38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5.76</w:t>
            </w: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5.76</w:t>
            </w: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2080599</w:t>
            </w:r>
          </w:p>
        </w:tc>
        <w:tc>
          <w:tcPr>
            <w:tcW w:w="4535" w:type="dxa"/>
            <w:vAlign w:val="center"/>
          </w:tcPr>
          <w:p>
            <w:pPr>
              <w:pStyle w:val="14"/>
            </w:pPr>
            <w:r>
              <w:t>其他行政事业单位养老支出</w:t>
            </w:r>
          </w:p>
        </w:tc>
        <w:tc>
          <w:tcPr>
            <w:tcW w:w="1361" w:type="dxa"/>
            <w:vAlign w:val="center"/>
          </w:tcPr>
          <w:p>
            <w:pPr>
              <w:pStyle w:val="13"/>
            </w:pPr>
            <w:r>
              <w:t>5.76</w:t>
            </w: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7.74</w:t>
            </w:r>
          </w:p>
        </w:tc>
        <w:tc>
          <w:tcPr>
            <w:tcW w:w="1361" w:type="dxa"/>
            <w:vAlign w:val="center"/>
          </w:tcPr>
          <w:p>
            <w:pPr>
              <w:pStyle w:val="13"/>
            </w:pPr>
            <w:r>
              <w:t>7.74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7.74</w:t>
            </w:r>
          </w:p>
        </w:tc>
        <w:tc>
          <w:tcPr>
            <w:tcW w:w="1361" w:type="dxa"/>
            <w:vAlign w:val="center"/>
          </w:tcPr>
          <w:p>
            <w:pPr>
              <w:pStyle w:val="13"/>
            </w:pPr>
            <w:r>
              <w:t>7.74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2.86</w:t>
            </w:r>
          </w:p>
        </w:tc>
        <w:tc>
          <w:tcPr>
            <w:tcW w:w="1361" w:type="dxa"/>
            <w:vAlign w:val="center"/>
          </w:tcPr>
          <w:p>
            <w:pPr>
              <w:pStyle w:val="13"/>
            </w:pPr>
            <w:r>
              <w:t>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4.88</w:t>
            </w:r>
          </w:p>
        </w:tc>
        <w:tc>
          <w:tcPr>
            <w:tcW w:w="1361" w:type="dxa"/>
            <w:vAlign w:val="center"/>
          </w:tcPr>
          <w:p>
            <w:pPr>
              <w:pStyle w:val="13"/>
            </w:pPr>
            <w:r>
              <w:t>4.88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79.49</w:t>
            </w:r>
          </w:p>
        </w:tc>
        <w:tc>
          <w:tcPr>
            <w:tcW w:w="1361" w:type="dxa"/>
            <w:vAlign w:val="center"/>
          </w:tcPr>
          <w:p>
            <w:pPr>
              <w:pStyle w:val="13"/>
            </w:pPr>
            <w:r>
              <w:t>77.11</w:t>
            </w:r>
          </w:p>
        </w:tc>
        <w:tc>
          <w:tcPr>
            <w:tcW w:w="1361" w:type="dxa"/>
            <w:vAlign w:val="center"/>
          </w:tcPr>
          <w:p>
            <w:pPr>
              <w:pStyle w:val="13"/>
            </w:pPr>
            <w:r>
              <w:t>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79.49</w:t>
            </w:r>
          </w:p>
        </w:tc>
        <w:tc>
          <w:tcPr>
            <w:tcW w:w="1361" w:type="dxa"/>
            <w:vAlign w:val="center"/>
          </w:tcPr>
          <w:p>
            <w:pPr>
              <w:pStyle w:val="13"/>
            </w:pPr>
            <w:r>
              <w:t>77.11</w:t>
            </w:r>
          </w:p>
        </w:tc>
        <w:tc>
          <w:tcPr>
            <w:tcW w:w="1361" w:type="dxa"/>
            <w:vAlign w:val="center"/>
          </w:tcPr>
          <w:p>
            <w:pPr>
              <w:pStyle w:val="13"/>
            </w:pPr>
            <w:r>
              <w:t>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2.38</w:t>
            </w:r>
          </w:p>
        </w:tc>
        <w:tc>
          <w:tcPr>
            <w:tcW w:w="1361" w:type="dxa"/>
            <w:vAlign w:val="center"/>
          </w:tcPr>
          <w:p>
            <w:pPr>
              <w:pStyle w:val="13"/>
            </w:pPr>
          </w:p>
        </w:tc>
        <w:tc>
          <w:tcPr>
            <w:tcW w:w="1361" w:type="dxa"/>
            <w:vAlign w:val="center"/>
          </w:tcPr>
          <w:p>
            <w:pPr>
              <w:pStyle w:val="13"/>
            </w:pPr>
            <w:r>
              <w:t>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2130110</w:t>
            </w:r>
          </w:p>
        </w:tc>
        <w:tc>
          <w:tcPr>
            <w:tcW w:w="4535" w:type="dxa"/>
            <w:vAlign w:val="center"/>
          </w:tcPr>
          <w:p>
            <w:pPr>
              <w:pStyle w:val="14"/>
            </w:pPr>
            <w:r>
              <w:t>执法监管</w:t>
            </w:r>
          </w:p>
        </w:tc>
        <w:tc>
          <w:tcPr>
            <w:tcW w:w="1361" w:type="dxa"/>
            <w:vAlign w:val="center"/>
          </w:tcPr>
          <w:p>
            <w:pPr>
              <w:pStyle w:val="13"/>
            </w:pPr>
            <w:r>
              <w:t>77.11</w:t>
            </w:r>
          </w:p>
        </w:tc>
        <w:tc>
          <w:tcPr>
            <w:tcW w:w="1361" w:type="dxa"/>
            <w:vAlign w:val="center"/>
          </w:tcPr>
          <w:p>
            <w:pPr>
              <w:pStyle w:val="13"/>
            </w:pPr>
            <w:r>
              <w:t>77.11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6.40</w:t>
            </w:r>
          </w:p>
        </w:tc>
        <w:tc>
          <w:tcPr>
            <w:tcW w:w="1361" w:type="dxa"/>
            <w:vAlign w:val="center"/>
          </w:tcPr>
          <w:p>
            <w:pPr>
              <w:pStyle w:val="13"/>
            </w:pPr>
            <w:r>
              <w:t>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6.40</w:t>
            </w:r>
          </w:p>
        </w:tc>
        <w:tc>
          <w:tcPr>
            <w:tcW w:w="1361" w:type="dxa"/>
            <w:vAlign w:val="center"/>
          </w:tcPr>
          <w:p>
            <w:pPr>
              <w:pStyle w:val="13"/>
            </w:pPr>
            <w:r>
              <w:t>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6.40</w:t>
            </w:r>
          </w:p>
        </w:tc>
        <w:tc>
          <w:tcPr>
            <w:tcW w:w="1361" w:type="dxa"/>
            <w:vAlign w:val="center"/>
          </w:tcPr>
          <w:p>
            <w:pPr>
              <w:pStyle w:val="13"/>
            </w:pPr>
            <w:r>
              <w:t>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河北唐山芦台经济开发区农机安全监理站</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99.39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5.76</w:t>
            </w:r>
          </w:p>
        </w:tc>
        <w:tc>
          <w:tcPr>
            <w:tcW w:w="1474" w:type="dxa"/>
            <w:vAlign w:val="center"/>
          </w:tcPr>
          <w:p>
            <w:pPr>
              <w:pStyle w:val="13"/>
            </w:pPr>
            <w:r>
              <w:t>5.76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7.74</w:t>
            </w:r>
          </w:p>
        </w:tc>
        <w:tc>
          <w:tcPr>
            <w:tcW w:w="1474" w:type="dxa"/>
            <w:vAlign w:val="center"/>
          </w:tcPr>
          <w:p>
            <w:pPr>
              <w:pStyle w:val="13"/>
            </w:pPr>
            <w:r>
              <w:t>7.74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79.49</w:t>
            </w:r>
          </w:p>
        </w:tc>
        <w:tc>
          <w:tcPr>
            <w:tcW w:w="1474" w:type="dxa"/>
            <w:vAlign w:val="center"/>
          </w:tcPr>
          <w:p>
            <w:pPr>
              <w:pStyle w:val="13"/>
            </w:pPr>
            <w:r>
              <w:t>79.49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6.40</w:t>
            </w:r>
          </w:p>
        </w:tc>
        <w:tc>
          <w:tcPr>
            <w:tcW w:w="1474" w:type="dxa"/>
            <w:vAlign w:val="center"/>
          </w:tcPr>
          <w:p>
            <w:pPr>
              <w:pStyle w:val="13"/>
            </w:pPr>
            <w:r>
              <w:t>6.40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99.39</w:t>
            </w:r>
          </w:p>
        </w:tc>
        <w:tc>
          <w:tcPr>
            <w:tcW w:w="3402" w:type="dxa"/>
            <w:vAlign w:val="center"/>
          </w:tcPr>
          <w:p>
            <w:pPr>
              <w:pStyle w:val="16"/>
            </w:pPr>
            <w:r>
              <w:t>本年支出合计</w:t>
            </w:r>
          </w:p>
        </w:tc>
        <w:tc>
          <w:tcPr>
            <w:tcW w:w="1474" w:type="dxa"/>
            <w:vAlign w:val="center"/>
          </w:tcPr>
          <w:p>
            <w:pPr>
              <w:pStyle w:val="17"/>
            </w:pPr>
            <w:r>
              <w:t>99.39</w:t>
            </w:r>
          </w:p>
        </w:tc>
        <w:tc>
          <w:tcPr>
            <w:tcW w:w="1474" w:type="dxa"/>
            <w:vAlign w:val="center"/>
          </w:tcPr>
          <w:p>
            <w:pPr>
              <w:pStyle w:val="17"/>
            </w:pPr>
            <w:r>
              <w:t>99.39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99.39</w:t>
            </w:r>
          </w:p>
        </w:tc>
        <w:tc>
          <w:tcPr>
            <w:tcW w:w="3402" w:type="dxa"/>
            <w:vAlign w:val="center"/>
          </w:tcPr>
          <w:p>
            <w:pPr>
              <w:pStyle w:val="16"/>
            </w:pPr>
            <w:r>
              <w:t>支出总计</w:t>
            </w:r>
          </w:p>
        </w:tc>
        <w:tc>
          <w:tcPr>
            <w:tcW w:w="1474" w:type="dxa"/>
            <w:vAlign w:val="center"/>
          </w:tcPr>
          <w:p>
            <w:pPr>
              <w:pStyle w:val="17"/>
            </w:pPr>
            <w:r>
              <w:t>99.39</w:t>
            </w:r>
          </w:p>
        </w:tc>
        <w:tc>
          <w:tcPr>
            <w:tcW w:w="1474" w:type="dxa"/>
            <w:vAlign w:val="center"/>
          </w:tcPr>
          <w:p>
            <w:pPr>
              <w:pStyle w:val="17"/>
            </w:pPr>
            <w:r>
              <w:t>99.39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河北唐山芦台经济开发区农机安全监理站</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99.39</w:t>
            </w:r>
          </w:p>
        </w:tc>
        <w:tc>
          <w:tcPr>
            <w:tcW w:w="2551" w:type="dxa"/>
            <w:vAlign w:val="center"/>
          </w:tcPr>
          <w:p>
            <w:pPr>
              <w:pStyle w:val="17"/>
            </w:pPr>
            <w:r>
              <w:t>97.01</w:t>
            </w:r>
          </w:p>
        </w:tc>
        <w:tc>
          <w:tcPr>
            <w:tcW w:w="2551" w:type="dxa"/>
            <w:vAlign w:val="center"/>
          </w:tcPr>
          <w:p>
            <w:pPr>
              <w:pStyle w:val="17"/>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5.76</w:t>
            </w:r>
          </w:p>
        </w:tc>
        <w:tc>
          <w:tcPr>
            <w:tcW w:w="2551" w:type="dxa"/>
            <w:vAlign w:val="center"/>
          </w:tcPr>
          <w:p>
            <w:pPr>
              <w:pStyle w:val="13"/>
            </w:pPr>
            <w:r>
              <w:t>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5.76</w:t>
            </w:r>
          </w:p>
        </w:tc>
        <w:tc>
          <w:tcPr>
            <w:tcW w:w="2551" w:type="dxa"/>
            <w:vAlign w:val="center"/>
          </w:tcPr>
          <w:p>
            <w:pPr>
              <w:pStyle w:val="13"/>
            </w:pPr>
            <w:r>
              <w:t>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2080599</w:t>
            </w:r>
          </w:p>
        </w:tc>
        <w:tc>
          <w:tcPr>
            <w:tcW w:w="4535" w:type="dxa"/>
            <w:vAlign w:val="center"/>
          </w:tcPr>
          <w:p>
            <w:pPr>
              <w:pStyle w:val="14"/>
            </w:pPr>
            <w:r>
              <w:t>其他行政事业单位养老支出</w:t>
            </w:r>
          </w:p>
        </w:tc>
        <w:tc>
          <w:tcPr>
            <w:tcW w:w="2551" w:type="dxa"/>
            <w:vAlign w:val="center"/>
          </w:tcPr>
          <w:p>
            <w:pPr>
              <w:pStyle w:val="13"/>
            </w:pPr>
            <w:r>
              <w:t>5.76</w:t>
            </w:r>
          </w:p>
        </w:tc>
        <w:tc>
          <w:tcPr>
            <w:tcW w:w="2551" w:type="dxa"/>
            <w:vAlign w:val="center"/>
          </w:tcPr>
          <w:p>
            <w:pPr>
              <w:pStyle w:val="13"/>
            </w:pPr>
            <w:r>
              <w:t>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7.74</w:t>
            </w:r>
          </w:p>
        </w:tc>
        <w:tc>
          <w:tcPr>
            <w:tcW w:w="2551" w:type="dxa"/>
            <w:vAlign w:val="center"/>
          </w:tcPr>
          <w:p>
            <w:pPr>
              <w:pStyle w:val="13"/>
            </w:pPr>
            <w:r>
              <w:t>7.74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7.74</w:t>
            </w:r>
          </w:p>
        </w:tc>
        <w:tc>
          <w:tcPr>
            <w:tcW w:w="2551" w:type="dxa"/>
            <w:vAlign w:val="center"/>
          </w:tcPr>
          <w:p>
            <w:pPr>
              <w:pStyle w:val="13"/>
            </w:pPr>
            <w:r>
              <w:t>7.74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2.86</w:t>
            </w:r>
          </w:p>
        </w:tc>
        <w:tc>
          <w:tcPr>
            <w:tcW w:w="2551" w:type="dxa"/>
            <w:vAlign w:val="center"/>
          </w:tcPr>
          <w:p>
            <w:pPr>
              <w:pStyle w:val="13"/>
            </w:pPr>
            <w:r>
              <w:t>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4.88</w:t>
            </w:r>
          </w:p>
        </w:tc>
        <w:tc>
          <w:tcPr>
            <w:tcW w:w="2551" w:type="dxa"/>
            <w:vAlign w:val="center"/>
          </w:tcPr>
          <w:p>
            <w:pPr>
              <w:pStyle w:val="13"/>
            </w:pPr>
            <w:r>
              <w:t>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79.49</w:t>
            </w:r>
          </w:p>
        </w:tc>
        <w:tc>
          <w:tcPr>
            <w:tcW w:w="2551" w:type="dxa"/>
            <w:vAlign w:val="center"/>
          </w:tcPr>
          <w:p>
            <w:pPr>
              <w:pStyle w:val="13"/>
            </w:pPr>
            <w:r>
              <w:t>77.11</w:t>
            </w:r>
          </w:p>
        </w:tc>
        <w:tc>
          <w:tcPr>
            <w:tcW w:w="2551" w:type="dxa"/>
            <w:vAlign w:val="center"/>
          </w:tcPr>
          <w:p>
            <w:pPr>
              <w:pStyle w:val="13"/>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79.49</w:t>
            </w:r>
          </w:p>
        </w:tc>
        <w:tc>
          <w:tcPr>
            <w:tcW w:w="2551" w:type="dxa"/>
            <w:vAlign w:val="center"/>
          </w:tcPr>
          <w:p>
            <w:pPr>
              <w:pStyle w:val="13"/>
            </w:pPr>
            <w:r>
              <w:t>77.11</w:t>
            </w:r>
          </w:p>
        </w:tc>
        <w:tc>
          <w:tcPr>
            <w:tcW w:w="2551" w:type="dxa"/>
            <w:vAlign w:val="center"/>
          </w:tcPr>
          <w:p>
            <w:pPr>
              <w:pStyle w:val="13"/>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2.38</w:t>
            </w:r>
          </w:p>
        </w:tc>
        <w:tc>
          <w:tcPr>
            <w:tcW w:w="2551" w:type="dxa"/>
            <w:vAlign w:val="center"/>
          </w:tcPr>
          <w:p>
            <w:pPr>
              <w:pStyle w:val="13"/>
            </w:pPr>
          </w:p>
        </w:tc>
        <w:tc>
          <w:tcPr>
            <w:tcW w:w="2551" w:type="dxa"/>
            <w:vAlign w:val="center"/>
          </w:tcPr>
          <w:p>
            <w:pPr>
              <w:pStyle w:val="13"/>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2130110</w:t>
            </w:r>
          </w:p>
        </w:tc>
        <w:tc>
          <w:tcPr>
            <w:tcW w:w="4535" w:type="dxa"/>
            <w:vAlign w:val="center"/>
          </w:tcPr>
          <w:p>
            <w:pPr>
              <w:pStyle w:val="14"/>
            </w:pPr>
            <w:r>
              <w:t>执法监管</w:t>
            </w:r>
          </w:p>
        </w:tc>
        <w:tc>
          <w:tcPr>
            <w:tcW w:w="2551" w:type="dxa"/>
            <w:vAlign w:val="center"/>
          </w:tcPr>
          <w:p>
            <w:pPr>
              <w:pStyle w:val="13"/>
            </w:pPr>
            <w:r>
              <w:t>77.11</w:t>
            </w:r>
          </w:p>
        </w:tc>
        <w:tc>
          <w:tcPr>
            <w:tcW w:w="2551" w:type="dxa"/>
            <w:vAlign w:val="center"/>
          </w:tcPr>
          <w:p>
            <w:pPr>
              <w:pStyle w:val="13"/>
            </w:pPr>
            <w:r>
              <w:t>77.11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河北唐山芦台经济开发区农机安全监理站</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97.01</w:t>
            </w:r>
          </w:p>
        </w:tc>
        <w:tc>
          <w:tcPr>
            <w:tcW w:w="2551" w:type="dxa"/>
            <w:vAlign w:val="center"/>
          </w:tcPr>
          <w:p>
            <w:pPr>
              <w:pStyle w:val="17"/>
            </w:pPr>
            <w:r>
              <w:t>91.95</w:t>
            </w:r>
          </w:p>
        </w:tc>
        <w:tc>
          <w:tcPr>
            <w:tcW w:w="2551" w:type="dxa"/>
            <w:vAlign w:val="center"/>
          </w:tcPr>
          <w:p>
            <w:pPr>
              <w:pStyle w:val="17"/>
            </w:pPr>
            <w:r>
              <w:t>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81.41</w:t>
            </w:r>
          </w:p>
        </w:tc>
        <w:tc>
          <w:tcPr>
            <w:tcW w:w="2551" w:type="dxa"/>
            <w:vAlign w:val="center"/>
          </w:tcPr>
          <w:p>
            <w:pPr>
              <w:pStyle w:val="13"/>
            </w:pPr>
            <w:r>
              <w:t>81.41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20.54</w:t>
            </w:r>
          </w:p>
        </w:tc>
        <w:tc>
          <w:tcPr>
            <w:tcW w:w="2551" w:type="dxa"/>
            <w:vAlign w:val="center"/>
          </w:tcPr>
          <w:p>
            <w:pPr>
              <w:pStyle w:val="13"/>
            </w:pPr>
            <w:r>
              <w:t>20.54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4.35</w:t>
            </w:r>
          </w:p>
        </w:tc>
        <w:tc>
          <w:tcPr>
            <w:tcW w:w="2551" w:type="dxa"/>
            <w:vAlign w:val="center"/>
          </w:tcPr>
          <w:p>
            <w:pPr>
              <w:pStyle w:val="13"/>
            </w:pPr>
            <w:r>
              <w:t>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7.20</w:t>
            </w:r>
          </w:p>
        </w:tc>
        <w:tc>
          <w:tcPr>
            <w:tcW w:w="2551" w:type="dxa"/>
            <w:vAlign w:val="center"/>
          </w:tcPr>
          <w:p>
            <w:pPr>
              <w:pStyle w:val="13"/>
            </w:pPr>
            <w:r>
              <w:t>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18.96</w:t>
            </w:r>
          </w:p>
        </w:tc>
        <w:tc>
          <w:tcPr>
            <w:tcW w:w="2551" w:type="dxa"/>
            <w:vAlign w:val="center"/>
          </w:tcPr>
          <w:p>
            <w:pPr>
              <w:pStyle w:val="13"/>
            </w:pPr>
            <w:r>
              <w:t>18.96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6.32</w:t>
            </w:r>
          </w:p>
        </w:tc>
        <w:tc>
          <w:tcPr>
            <w:tcW w:w="2551" w:type="dxa"/>
            <w:vAlign w:val="center"/>
          </w:tcPr>
          <w:p>
            <w:pPr>
              <w:pStyle w:val="13"/>
            </w:pPr>
            <w:r>
              <w:t>6.32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3.17</w:t>
            </w:r>
          </w:p>
        </w:tc>
        <w:tc>
          <w:tcPr>
            <w:tcW w:w="2551" w:type="dxa"/>
            <w:vAlign w:val="center"/>
          </w:tcPr>
          <w:p>
            <w:pPr>
              <w:pStyle w:val="13"/>
            </w:pPr>
            <w:r>
              <w:t>3.17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2.86</w:t>
            </w:r>
          </w:p>
        </w:tc>
        <w:tc>
          <w:tcPr>
            <w:tcW w:w="2551" w:type="dxa"/>
            <w:vAlign w:val="center"/>
          </w:tcPr>
          <w:p>
            <w:pPr>
              <w:pStyle w:val="13"/>
            </w:pPr>
            <w:r>
              <w:t>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3.16</w:t>
            </w:r>
          </w:p>
        </w:tc>
        <w:tc>
          <w:tcPr>
            <w:tcW w:w="2551" w:type="dxa"/>
            <w:vAlign w:val="center"/>
          </w:tcPr>
          <w:p>
            <w:pPr>
              <w:pStyle w:val="13"/>
            </w:pPr>
            <w:r>
              <w:t>3.16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0.47</w:t>
            </w:r>
          </w:p>
        </w:tc>
        <w:tc>
          <w:tcPr>
            <w:tcW w:w="2551" w:type="dxa"/>
            <w:vAlign w:val="center"/>
          </w:tcPr>
          <w:p>
            <w:pPr>
              <w:pStyle w:val="13"/>
            </w:pPr>
            <w:r>
              <w:t>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6.40</w:t>
            </w:r>
          </w:p>
        </w:tc>
        <w:tc>
          <w:tcPr>
            <w:tcW w:w="2551" w:type="dxa"/>
            <w:vAlign w:val="center"/>
          </w:tcPr>
          <w:p>
            <w:pPr>
              <w:pStyle w:val="13"/>
            </w:pPr>
            <w:r>
              <w:t>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7.98</w:t>
            </w:r>
          </w:p>
        </w:tc>
        <w:tc>
          <w:tcPr>
            <w:tcW w:w="2551" w:type="dxa"/>
            <w:vAlign w:val="center"/>
          </w:tcPr>
          <w:p>
            <w:pPr>
              <w:pStyle w:val="13"/>
            </w:pPr>
            <w:r>
              <w:t>7.98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5.06</w:t>
            </w:r>
          </w:p>
        </w:tc>
        <w:tc>
          <w:tcPr>
            <w:tcW w:w="2551" w:type="dxa"/>
            <w:vAlign w:val="center"/>
          </w:tcPr>
          <w:p>
            <w:pPr>
              <w:pStyle w:val="13"/>
            </w:pPr>
          </w:p>
        </w:tc>
        <w:tc>
          <w:tcPr>
            <w:tcW w:w="2551" w:type="dxa"/>
            <w:vAlign w:val="center"/>
          </w:tcPr>
          <w:p>
            <w:pPr>
              <w:pStyle w:val="13"/>
            </w:pPr>
            <w:r>
              <w:t>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0.95</w:t>
            </w:r>
          </w:p>
        </w:tc>
        <w:tc>
          <w:tcPr>
            <w:tcW w:w="2551" w:type="dxa"/>
            <w:vAlign w:val="center"/>
          </w:tcPr>
          <w:p>
            <w:pPr>
              <w:pStyle w:val="13"/>
            </w:pPr>
          </w:p>
        </w:tc>
        <w:tc>
          <w:tcPr>
            <w:tcW w:w="2551" w:type="dxa"/>
            <w:vAlign w:val="center"/>
          </w:tcPr>
          <w:p>
            <w:pPr>
              <w:pStyle w:val="13"/>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0.25</w:t>
            </w:r>
          </w:p>
        </w:tc>
        <w:tc>
          <w:tcPr>
            <w:tcW w:w="2551" w:type="dxa"/>
            <w:vAlign w:val="center"/>
          </w:tcPr>
          <w:p>
            <w:pPr>
              <w:pStyle w:val="13"/>
            </w:pPr>
          </w:p>
        </w:tc>
        <w:tc>
          <w:tcPr>
            <w:tcW w:w="2551"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0.24</w:t>
            </w:r>
          </w:p>
        </w:tc>
        <w:tc>
          <w:tcPr>
            <w:tcW w:w="2551" w:type="dxa"/>
            <w:vAlign w:val="center"/>
          </w:tcPr>
          <w:p>
            <w:pPr>
              <w:pStyle w:val="13"/>
            </w:pPr>
          </w:p>
        </w:tc>
        <w:tc>
          <w:tcPr>
            <w:tcW w:w="2551"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0.12</w:t>
            </w:r>
          </w:p>
        </w:tc>
        <w:tc>
          <w:tcPr>
            <w:tcW w:w="2551" w:type="dxa"/>
            <w:vAlign w:val="center"/>
          </w:tcPr>
          <w:p>
            <w:pPr>
              <w:pStyle w:val="13"/>
            </w:pPr>
          </w:p>
        </w:tc>
        <w:tc>
          <w:tcPr>
            <w:tcW w:w="2551"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0.59</w:t>
            </w:r>
          </w:p>
        </w:tc>
        <w:tc>
          <w:tcPr>
            <w:tcW w:w="2551" w:type="dxa"/>
            <w:vAlign w:val="center"/>
          </w:tcPr>
          <w:p>
            <w:pPr>
              <w:pStyle w:val="13"/>
            </w:pPr>
          </w:p>
        </w:tc>
        <w:tc>
          <w:tcPr>
            <w:tcW w:w="2551" w:type="dxa"/>
            <w:vAlign w:val="center"/>
          </w:tcPr>
          <w:p>
            <w:pPr>
              <w:pStyle w:val="13"/>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0.79</w:t>
            </w:r>
          </w:p>
        </w:tc>
        <w:tc>
          <w:tcPr>
            <w:tcW w:w="2551" w:type="dxa"/>
            <w:vAlign w:val="center"/>
          </w:tcPr>
          <w:p>
            <w:pPr>
              <w:pStyle w:val="13"/>
            </w:pPr>
          </w:p>
        </w:tc>
        <w:tc>
          <w:tcPr>
            <w:tcW w:w="2551"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0.99</w:t>
            </w:r>
          </w:p>
        </w:tc>
        <w:tc>
          <w:tcPr>
            <w:tcW w:w="2551" w:type="dxa"/>
            <w:vAlign w:val="center"/>
          </w:tcPr>
          <w:p>
            <w:pPr>
              <w:pStyle w:val="13"/>
            </w:pPr>
          </w:p>
        </w:tc>
        <w:tc>
          <w:tcPr>
            <w:tcW w:w="2551"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0.26</w:t>
            </w:r>
          </w:p>
        </w:tc>
        <w:tc>
          <w:tcPr>
            <w:tcW w:w="2551" w:type="dxa"/>
            <w:vAlign w:val="center"/>
          </w:tcPr>
          <w:p>
            <w:pPr>
              <w:pStyle w:val="13"/>
            </w:pPr>
          </w:p>
        </w:tc>
        <w:tc>
          <w:tcPr>
            <w:tcW w:w="2551"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10.54</w:t>
            </w:r>
          </w:p>
        </w:tc>
        <w:tc>
          <w:tcPr>
            <w:tcW w:w="2551" w:type="dxa"/>
            <w:vAlign w:val="center"/>
          </w:tcPr>
          <w:p>
            <w:pPr>
              <w:pStyle w:val="13"/>
            </w:pPr>
            <w:r>
              <w:t>10.54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8.82</w:t>
            </w:r>
          </w:p>
        </w:tc>
        <w:tc>
          <w:tcPr>
            <w:tcW w:w="2551" w:type="dxa"/>
            <w:vAlign w:val="center"/>
          </w:tcPr>
          <w:p>
            <w:pPr>
              <w:pStyle w:val="13"/>
            </w:pPr>
            <w:r>
              <w:t>8.82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1.72</w:t>
            </w:r>
          </w:p>
        </w:tc>
        <w:tc>
          <w:tcPr>
            <w:tcW w:w="2551" w:type="dxa"/>
            <w:vAlign w:val="center"/>
          </w:tcPr>
          <w:p>
            <w:pPr>
              <w:pStyle w:val="13"/>
            </w:pPr>
            <w:r>
              <w:t>1.72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河北唐山芦台经济开发区农机安全监理站</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部门预算国有资本经营预算财政拨款支出表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河北唐山芦台经济开发区农机安全监理站</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河北唐山芦台经济开发区农机安全监理站</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河北唐山芦台经济开发区农机安全监理站2022年部门预算信息公开情况说明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按照《预算法》、《地方预决算公开操作规程》和《关于进一步推进预算公开工作的实施意见》规定，现将河北唐山芦台经济开发区农机安全监理站2022年部门预算公开如下：</w:t>
      </w:r>
    </w:p>
    <w:p>
      <w:pPr>
        <w:spacing w:before="10" w:after="10"/>
        <w:ind w:firstLine="640"/>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cs="方正楷体_GBK" w:eastAsiaTheme="minorEastAsia"/>
          <w:b/>
          <w:color w:val="000000"/>
          <w:sz w:val="32"/>
          <w:lang w:eastAsia="zh-CN"/>
        </w:rPr>
        <w:t>部门</w:t>
      </w:r>
      <w:r>
        <w:rPr>
          <w:rFonts w:ascii="方正楷体_GBK" w:hAnsi="方正楷体_GBK" w:eastAsia="方正楷体_GBK" w:cs="方正楷体_GBK"/>
          <w:b/>
          <w:color w:val="000000"/>
          <w:sz w:val="32"/>
        </w:rPr>
        <w:t>职责：</w:t>
      </w:r>
    </w:p>
    <w:p>
      <w:pPr>
        <w:wordWrap w:val="0"/>
        <w:ind w:firstLine="600"/>
        <w:rPr>
          <w:rFonts w:ascii="仿宋_GB2312" w:hAnsi="仿宋_GB2312" w:eastAsia="仿宋_GB2312"/>
          <w:color w:val="000000"/>
          <w:sz w:val="32"/>
          <w:szCs w:val="32"/>
        </w:rPr>
      </w:pPr>
      <w:r>
        <w:rPr>
          <w:rFonts w:ascii="仿宋_GB2312" w:hAnsi="仿宋_GB2312" w:eastAsia="仿宋_GB2312"/>
          <w:sz w:val="32"/>
          <w:szCs w:val="32"/>
        </w:rPr>
        <w:t>1、</w:t>
      </w:r>
      <w:r>
        <w:rPr>
          <w:rFonts w:ascii="仿宋_GB2312" w:hAnsi="仿宋_GB2312" w:eastAsia="仿宋_GB2312"/>
          <w:color w:val="000000"/>
          <w:sz w:val="32"/>
          <w:szCs w:val="32"/>
        </w:rPr>
        <w:t>贯彻执行国家及上级业务部门的有关农机安全生产的方针、政策、法令、规定、办法，监督检查在本辖区内的执行情况。</w:t>
      </w:r>
    </w:p>
    <w:p>
      <w:pPr>
        <w:wordWrap w:val="0"/>
        <w:ind w:firstLine="600"/>
        <w:rPr>
          <w:rFonts w:ascii="仿宋_GB2312" w:hAnsi="仿宋_GB2312" w:eastAsia="仿宋_GB2312"/>
          <w:color w:val="000000"/>
          <w:sz w:val="32"/>
          <w:szCs w:val="32"/>
        </w:rPr>
      </w:pPr>
      <w:r>
        <w:rPr>
          <w:rFonts w:ascii="仿宋_GB2312" w:hAnsi="仿宋_GB2312" w:eastAsia="仿宋_GB2312"/>
          <w:sz w:val="32"/>
          <w:szCs w:val="32"/>
        </w:rPr>
        <w:t xml:space="preserve"> 2、</w:t>
      </w:r>
      <w:r>
        <w:rPr>
          <w:rFonts w:ascii="仿宋_GB2312" w:hAnsi="仿宋_GB2312" w:eastAsia="仿宋_GB2312"/>
          <w:color w:val="000000"/>
          <w:sz w:val="32"/>
          <w:szCs w:val="32"/>
        </w:rPr>
        <w:t>组织农业机械的年度检验工作，进行安全生产的宣传、教育，组织安全检查。</w:t>
      </w:r>
    </w:p>
    <w:p>
      <w:pPr>
        <w:wordWrap w:val="0"/>
        <w:ind w:firstLine="600"/>
        <w:rPr>
          <w:rFonts w:ascii="仿宋_GB2312" w:hAnsi="仿宋_GB2312" w:eastAsia="仿宋_GB2312"/>
          <w:color w:val="000000"/>
          <w:sz w:val="32"/>
          <w:szCs w:val="32"/>
        </w:rPr>
      </w:pPr>
      <w:r>
        <w:rPr>
          <w:rFonts w:ascii="仿宋_GB2312" w:hAnsi="仿宋_GB2312" w:eastAsia="仿宋_GB2312"/>
          <w:sz w:val="32"/>
          <w:szCs w:val="32"/>
        </w:rPr>
        <w:t xml:space="preserve"> 3、</w:t>
      </w:r>
      <w:r>
        <w:rPr>
          <w:rFonts w:ascii="仿宋_GB2312" w:hAnsi="仿宋_GB2312" w:eastAsia="仿宋_GB2312"/>
          <w:color w:val="000000"/>
          <w:sz w:val="32"/>
          <w:szCs w:val="32"/>
        </w:rPr>
        <w:t xml:space="preserve">负责农业机械检验和驾驶员考核的组织准备工作，并办理核发牌证的有关手续，办理本辖区内的异动登记手续，建立健全农业机械及驾驶员档案。      </w:t>
      </w:r>
    </w:p>
    <w:p>
      <w:pPr>
        <w:wordWrap w:val="0"/>
        <w:ind w:firstLine="600"/>
        <w:rPr>
          <w:rFonts w:ascii="仿宋_GB2312" w:hAnsi="仿宋_GB2312" w:eastAsia="仿宋_GB2312"/>
          <w:color w:val="000000"/>
          <w:sz w:val="32"/>
          <w:szCs w:val="32"/>
        </w:rPr>
      </w:pPr>
      <w:r>
        <w:rPr>
          <w:rFonts w:ascii="仿宋_GB2312" w:hAnsi="仿宋_GB2312" w:eastAsia="仿宋_GB2312"/>
          <w:sz w:val="32"/>
          <w:szCs w:val="32"/>
        </w:rPr>
        <w:t>4、</w:t>
      </w:r>
      <w:r>
        <w:rPr>
          <w:rFonts w:ascii="仿宋_GB2312" w:hAnsi="仿宋_GB2312" w:eastAsia="仿宋_GB2312"/>
          <w:color w:val="000000"/>
          <w:sz w:val="32"/>
          <w:szCs w:val="32"/>
        </w:rPr>
        <w:t>负责核发农业机械牌照，对其操作人员进行考核，核发操作证，负责组织安全日活动，并监督检查执行情况。</w:t>
      </w:r>
    </w:p>
    <w:p>
      <w:pPr>
        <w:wordWrap w:val="0"/>
        <w:ind w:firstLine="600"/>
        <w:rPr>
          <w:rFonts w:ascii="仿宋_GB2312" w:hAnsi="仿宋_GB2312" w:eastAsia="仿宋_GB2312"/>
          <w:color w:val="000000"/>
          <w:sz w:val="32"/>
          <w:szCs w:val="32"/>
        </w:rPr>
      </w:pPr>
      <w:r>
        <w:rPr>
          <w:rFonts w:ascii="仿宋_GB2312" w:hAnsi="仿宋_GB2312" w:eastAsia="仿宋_GB2312"/>
          <w:color w:val="000000"/>
          <w:sz w:val="32"/>
          <w:szCs w:val="32"/>
        </w:rPr>
        <w:t xml:space="preserve"> 5、指导乡镇农机监理员开展工作，对其进行培训、考核、年底评比和表彰，协助培训部门做好农业机械驾驶员操作人员的培训工作，并监督、检查其培训质量。</w:t>
      </w:r>
    </w:p>
    <w:p>
      <w:pPr>
        <w:wordWrap w:val="0"/>
        <w:ind w:firstLine="600"/>
        <w:rPr>
          <w:rFonts w:ascii="仿宋_GB2312" w:hAnsi="仿宋_GB2312" w:eastAsia="仿宋_GB2312"/>
          <w:color w:val="000000"/>
          <w:sz w:val="32"/>
          <w:szCs w:val="32"/>
        </w:rPr>
      </w:pPr>
      <w:r>
        <w:rPr>
          <w:rFonts w:ascii="仿宋_GB2312" w:hAnsi="仿宋_GB2312" w:eastAsia="仿宋_GB2312"/>
          <w:color w:val="000000"/>
          <w:sz w:val="32"/>
          <w:szCs w:val="32"/>
        </w:rPr>
        <w:t xml:space="preserve"> 6、负责勘察鉴定处理农机事故、田检路查、违章纠正等工作。负责向上级农业（农机）主管部门和当地人民政府报告农机事故。</w:t>
      </w:r>
    </w:p>
    <w:p>
      <w:pPr>
        <w:wordWrap w:val="0"/>
        <w:ind w:firstLine="600"/>
        <w:rPr>
          <w:rFonts w:ascii="仿宋_GB2312" w:hAnsi="仿宋_GB2312" w:eastAsia="仿宋_GB2312"/>
          <w:color w:val="000000"/>
          <w:sz w:val="32"/>
          <w:szCs w:val="32"/>
        </w:rPr>
      </w:pPr>
      <w:r>
        <w:rPr>
          <w:rFonts w:ascii="仿宋_GB2312" w:hAnsi="仿宋_GB2312" w:eastAsia="仿宋_GB2312"/>
          <w:color w:val="000000"/>
          <w:sz w:val="32"/>
          <w:szCs w:val="32"/>
        </w:rPr>
        <w:t>7、负责农机补贴及深松项目的开展。</w:t>
      </w:r>
    </w:p>
    <w:p>
      <w:pPr>
        <w:ind w:firstLine="640"/>
        <w:rPr>
          <w:rFonts w:ascii="方正楷体_GBK" w:hAnsi="方正楷体_GBK" w:eastAsia="方正楷体_GBK" w:cs="方正楷体_GBK"/>
          <w:b/>
          <w:color w:val="000000"/>
          <w:sz w:val="32"/>
        </w:rPr>
      </w:pP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河北唐山芦台经济开发区农机安全监理站</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二、部门预算安排的总体情况</w:t>
      </w:r>
    </w:p>
    <w:p>
      <w:pPr>
        <w:wordWrap w:val="0"/>
        <w:spacing w:line="580" w:lineRule="atLeast"/>
        <w:ind w:firstLine="640"/>
        <w:rPr>
          <w:rFonts w:ascii="仿宋_GB2312" w:hAnsi="仿宋_GB2312" w:eastAsia="仿宋_GB2312"/>
          <w:b/>
          <w:sz w:val="32"/>
          <w:szCs w:val="32"/>
        </w:rPr>
      </w:pPr>
      <w:r>
        <w:rPr>
          <w:rFonts w:ascii="仿宋_GB2312" w:hAnsi="仿宋_GB2312" w:eastAsia="仿宋_GB2312"/>
          <w:b/>
          <w:sz w:val="32"/>
          <w:szCs w:val="32"/>
        </w:rPr>
        <w:t>（一）收入说明</w:t>
      </w:r>
    </w:p>
    <w:p>
      <w:pPr>
        <w:wordWrap w:val="0"/>
        <w:spacing w:line="580" w:lineRule="atLeast"/>
        <w:ind w:firstLine="64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1</w:t>
      </w:r>
      <w:r>
        <w:rPr>
          <w:rFonts w:ascii="仿宋_GB2312" w:hAnsi="仿宋_GB2312" w:eastAsia="仿宋_GB2312"/>
          <w:sz w:val="32"/>
          <w:szCs w:val="32"/>
        </w:rPr>
        <w:t>年部门预算收入</w:t>
      </w:r>
      <w:r>
        <w:rPr>
          <w:rFonts w:hint="eastAsia" w:ascii="仿宋_GB2312" w:hAnsi="仿宋_GB2312" w:eastAsia="仿宋_GB2312"/>
          <w:sz w:val="32"/>
          <w:szCs w:val="32"/>
          <w:lang w:eastAsia="zh-CN"/>
        </w:rPr>
        <w:t>99.39</w:t>
      </w:r>
      <w:r>
        <w:rPr>
          <w:rFonts w:ascii="仿宋_GB2312" w:hAnsi="仿宋_GB2312" w:eastAsia="仿宋_GB2312"/>
          <w:sz w:val="32"/>
          <w:szCs w:val="32"/>
        </w:rPr>
        <w:t>万元，全部为一般公共预算收入。</w:t>
      </w:r>
    </w:p>
    <w:p>
      <w:pPr>
        <w:wordWrap w:val="0"/>
        <w:spacing w:line="580" w:lineRule="atLeast"/>
        <w:ind w:firstLine="640"/>
        <w:rPr>
          <w:rFonts w:ascii="仿宋_GB2312" w:hAnsi="仿宋_GB2312" w:eastAsia="仿宋_GB2312"/>
          <w:b/>
          <w:sz w:val="32"/>
          <w:szCs w:val="32"/>
        </w:rPr>
      </w:pPr>
      <w:r>
        <w:rPr>
          <w:rFonts w:ascii="仿宋_GB2312" w:hAnsi="仿宋_GB2312" w:eastAsia="仿宋_GB2312"/>
          <w:b/>
          <w:sz w:val="32"/>
          <w:szCs w:val="32"/>
        </w:rPr>
        <w:t>（二）支出说明</w:t>
      </w:r>
    </w:p>
    <w:p>
      <w:pPr>
        <w:wordWrap w:val="0"/>
        <w:spacing w:line="580" w:lineRule="atLeast"/>
        <w:ind w:firstLine="64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02</w:t>
      </w:r>
      <w:r>
        <w:rPr>
          <w:rFonts w:hint="eastAsia" w:ascii="仿宋_GB2312" w:hAnsi="仿宋_GB2312" w:eastAsia="仿宋_GB2312"/>
          <w:sz w:val="32"/>
          <w:szCs w:val="32"/>
          <w:lang w:eastAsia="zh-CN"/>
        </w:rPr>
        <w:t>2</w:t>
      </w:r>
      <w:r>
        <w:rPr>
          <w:rFonts w:ascii="仿宋_GB2312" w:hAnsi="仿宋_GB2312" w:eastAsia="仿宋_GB2312"/>
          <w:sz w:val="32"/>
          <w:szCs w:val="32"/>
        </w:rPr>
        <w:t>年部门预算支出</w:t>
      </w:r>
      <w:r>
        <w:rPr>
          <w:rFonts w:hint="eastAsia" w:ascii="仿宋_GB2312" w:hAnsi="仿宋_GB2312" w:eastAsia="仿宋_GB2312"/>
          <w:sz w:val="32"/>
          <w:szCs w:val="32"/>
          <w:lang w:eastAsia="zh-CN"/>
        </w:rPr>
        <w:t>99.39</w:t>
      </w:r>
      <w:r>
        <w:rPr>
          <w:rFonts w:ascii="仿宋_GB2312" w:hAnsi="仿宋_GB2312" w:eastAsia="仿宋_GB2312"/>
          <w:sz w:val="32"/>
          <w:szCs w:val="32"/>
        </w:rPr>
        <w:t>万元，基本支出</w:t>
      </w:r>
      <w:r>
        <w:rPr>
          <w:rFonts w:hint="eastAsia" w:ascii="仿宋_GB2312" w:hAnsi="仿宋_GB2312" w:eastAsia="仿宋_GB2312"/>
          <w:sz w:val="32"/>
          <w:szCs w:val="32"/>
          <w:lang w:eastAsia="zh-CN"/>
        </w:rPr>
        <w:t>97.01</w:t>
      </w:r>
      <w:r>
        <w:rPr>
          <w:rFonts w:hint="eastAsia" w:ascii="仿宋_GB2312" w:hAnsi="仿宋_GB2312" w:eastAsia="仿宋_GB2312"/>
          <w:sz w:val="32"/>
          <w:szCs w:val="32"/>
        </w:rPr>
        <w:t>万元</w:t>
      </w:r>
      <w:r>
        <w:rPr>
          <w:rFonts w:ascii="仿宋_GB2312" w:hAnsi="仿宋_GB2312" w:eastAsia="仿宋_GB2312"/>
          <w:sz w:val="32"/>
          <w:szCs w:val="32"/>
        </w:rPr>
        <w:t>，其中人员经费</w:t>
      </w:r>
      <w:r>
        <w:rPr>
          <w:rFonts w:hint="eastAsia" w:ascii="仿宋_GB2312" w:hAnsi="仿宋_GB2312" w:eastAsia="仿宋_GB2312"/>
          <w:sz w:val="32"/>
          <w:szCs w:val="32"/>
          <w:lang w:eastAsia="zh-CN"/>
        </w:rPr>
        <w:t>91.95</w:t>
      </w:r>
      <w:r>
        <w:rPr>
          <w:rFonts w:ascii="仿宋_GB2312" w:hAnsi="仿宋_GB2312" w:eastAsia="仿宋_GB2312"/>
          <w:sz w:val="32"/>
          <w:szCs w:val="32"/>
        </w:rPr>
        <w:t>万元，正常公用经费</w:t>
      </w:r>
      <w:r>
        <w:rPr>
          <w:rFonts w:hint="eastAsia" w:ascii="仿宋_GB2312" w:hAnsi="仿宋_GB2312" w:eastAsia="仿宋_GB2312"/>
          <w:sz w:val="32"/>
          <w:szCs w:val="32"/>
          <w:lang w:eastAsia="zh-CN"/>
        </w:rPr>
        <w:t>5.06</w:t>
      </w:r>
      <w:r>
        <w:rPr>
          <w:rFonts w:ascii="仿宋_GB2312" w:hAnsi="仿宋_GB2312" w:eastAsia="仿宋_GB2312"/>
          <w:sz w:val="32"/>
          <w:szCs w:val="32"/>
        </w:rPr>
        <w:t>万元，项目支出</w:t>
      </w:r>
      <w:r>
        <w:rPr>
          <w:rFonts w:hint="eastAsia" w:ascii="仿宋_GB2312" w:hAnsi="仿宋_GB2312" w:eastAsia="仿宋_GB2312"/>
          <w:sz w:val="32"/>
          <w:szCs w:val="32"/>
          <w:lang w:eastAsia="zh-CN"/>
        </w:rPr>
        <w:t>2.38</w:t>
      </w:r>
      <w:r>
        <w:rPr>
          <w:rFonts w:hint="eastAsia" w:ascii="仿宋_GB2312" w:hAnsi="仿宋_GB2312" w:eastAsia="仿宋_GB2312"/>
          <w:sz w:val="32"/>
          <w:szCs w:val="32"/>
        </w:rPr>
        <w:t>万元</w:t>
      </w:r>
      <w:r>
        <w:rPr>
          <w:rFonts w:ascii="仿宋_GB2312" w:hAnsi="仿宋_GB2312" w:eastAsia="仿宋_GB2312"/>
          <w:sz w:val="32"/>
          <w:szCs w:val="32"/>
        </w:rPr>
        <w:t>。</w:t>
      </w:r>
    </w:p>
    <w:p>
      <w:pPr>
        <w:wordWrap w:val="0"/>
        <w:spacing w:line="580" w:lineRule="atLeast"/>
        <w:ind w:firstLine="640"/>
        <w:rPr>
          <w:rFonts w:ascii="仿宋_GB2312" w:hAnsi="仿宋_GB2312" w:eastAsia="仿宋_GB2312"/>
          <w:b/>
          <w:sz w:val="32"/>
          <w:szCs w:val="32"/>
        </w:rPr>
      </w:pPr>
      <w:r>
        <w:rPr>
          <w:rFonts w:ascii="仿宋_GB2312" w:hAnsi="仿宋_GB2312" w:eastAsia="仿宋_GB2312"/>
          <w:b/>
          <w:sz w:val="32"/>
          <w:szCs w:val="32"/>
        </w:rPr>
        <w:t>（三）比上年增减情况</w:t>
      </w:r>
    </w:p>
    <w:p>
      <w:pPr>
        <w:wordWrap w:val="0"/>
        <w:spacing w:line="580" w:lineRule="atLeast"/>
        <w:ind w:firstLine="640" w:firstLineChars="20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2</w:t>
      </w:r>
      <w:r>
        <w:rPr>
          <w:rFonts w:ascii="仿宋_GB2312" w:hAnsi="仿宋_GB2312" w:eastAsia="仿宋_GB2312"/>
          <w:sz w:val="32"/>
          <w:szCs w:val="32"/>
        </w:rPr>
        <w:t>年部门预算较2</w:t>
      </w:r>
      <w:r>
        <w:rPr>
          <w:rFonts w:hint="eastAsia" w:ascii="仿宋_GB2312" w:hAnsi="仿宋_GB2312" w:eastAsia="仿宋_GB2312"/>
          <w:sz w:val="32"/>
          <w:szCs w:val="32"/>
        </w:rPr>
        <w:t>0</w:t>
      </w:r>
      <w:r>
        <w:rPr>
          <w:rFonts w:hint="eastAsia" w:ascii="仿宋_GB2312" w:hAnsi="仿宋_GB2312" w:eastAsia="仿宋_GB2312"/>
          <w:sz w:val="32"/>
          <w:szCs w:val="32"/>
          <w:lang w:eastAsia="zh-CN"/>
        </w:rPr>
        <w:t>21</w:t>
      </w:r>
      <w:r>
        <w:rPr>
          <w:rFonts w:ascii="仿宋_GB2312" w:hAnsi="仿宋_GB2312" w:eastAsia="仿宋_GB2312"/>
          <w:sz w:val="32"/>
          <w:szCs w:val="32"/>
        </w:rPr>
        <w:t>年</w:t>
      </w:r>
      <w:r>
        <w:rPr>
          <w:rFonts w:hint="eastAsia" w:ascii="仿宋_GB2312" w:hAnsi="仿宋_GB2312" w:eastAsia="仿宋_GB2312"/>
          <w:sz w:val="32"/>
          <w:szCs w:val="32"/>
        </w:rPr>
        <w:t>减少</w:t>
      </w:r>
      <w:r>
        <w:rPr>
          <w:rFonts w:hint="eastAsia" w:ascii="仿宋_GB2312" w:hAnsi="仿宋_GB2312" w:eastAsia="仿宋_GB2312"/>
          <w:sz w:val="32"/>
          <w:szCs w:val="32"/>
          <w:lang w:eastAsia="zh-CN"/>
        </w:rPr>
        <w:t>16.71</w:t>
      </w:r>
      <w:r>
        <w:rPr>
          <w:rFonts w:ascii="仿宋_GB2312" w:hAnsi="仿宋_GB2312" w:eastAsia="仿宋_GB2312"/>
          <w:sz w:val="32"/>
          <w:szCs w:val="32"/>
        </w:rPr>
        <w:t>万元，</w:t>
      </w:r>
      <w:r>
        <w:rPr>
          <w:rFonts w:hint="eastAsia" w:ascii="仿宋_GB2312" w:hAnsi="仿宋_GB2312" w:eastAsia="仿宋_GB2312"/>
          <w:sz w:val="32"/>
          <w:szCs w:val="32"/>
        </w:rPr>
        <w:t>主要为</w:t>
      </w:r>
      <w:r>
        <w:rPr>
          <w:rFonts w:hint="eastAsia" w:ascii="仿宋_GB2312" w:hAnsi="仿宋_GB2312" w:eastAsia="仿宋_GB2312"/>
          <w:sz w:val="32"/>
          <w:szCs w:val="32"/>
          <w:lang w:eastAsia="zh-CN"/>
        </w:rPr>
        <w:t>人员经费</w:t>
      </w:r>
      <w:r>
        <w:rPr>
          <w:rFonts w:hint="eastAsia" w:ascii="仿宋_GB2312" w:hAnsi="仿宋_GB2312" w:eastAsia="仿宋_GB2312"/>
          <w:sz w:val="32"/>
          <w:szCs w:val="32"/>
        </w:rPr>
        <w:t>减少。</w:t>
      </w:r>
      <w:r>
        <w:rPr>
          <w:rFonts w:ascii="仿宋_GB2312" w:hAnsi="仿宋_GB2312" w:eastAsia="仿宋_GB2312"/>
          <w:sz w:val="32"/>
          <w:szCs w:val="32"/>
        </w:rPr>
        <w:t>人员经费</w:t>
      </w:r>
      <w:r>
        <w:rPr>
          <w:rFonts w:hint="eastAsia" w:ascii="仿宋_GB2312" w:hAnsi="仿宋_GB2312" w:eastAsia="仿宋_GB2312"/>
          <w:sz w:val="32"/>
          <w:szCs w:val="32"/>
          <w:lang w:eastAsia="zh-CN"/>
        </w:rPr>
        <w:t>减少了15.5</w:t>
      </w:r>
      <w:r>
        <w:rPr>
          <w:rFonts w:ascii="仿宋_GB2312" w:hAnsi="仿宋_GB2312" w:eastAsia="仿宋_GB2312"/>
          <w:sz w:val="32"/>
          <w:szCs w:val="32"/>
        </w:rPr>
        <w:t>万元（主要原因为</w:t>
      </w:r>
      <w:r>
        <w:rPr>
          <w:rFonts w:hint="eastAsia" w:ascii="仿宋_GB2312" w:hAnsi="仿宋_GB2312" w:eastAsia="仿宋_GB2312"/>
          <w:sz w:val="32"/>
          <w:szCs w:val="32"/>
          <w:lang w:eastAsia="zh-CN"/>
        </w:rPr>
        <w:t>1人调走</w:t>
      </w:r>
      <w:r>
        <w:rPr>
          <w:rFonts w:ascii="仿宋_GB2312" w:hAnsi="仿宋_GB2312" w:eastAsia="仿宋_GB2312"/>
          <w:sz w:val="32"/>
          <w:szCs w:val="32"/>
        </w:rPr>
        <w:t>），正常公用经费</w:t>
      </w:r>
      <w:r>
        <w:rPr>
          <w:rFonts w:hint="eastAsia" w:ascii="仿宋_GB2312" w:hAnsi="仿宋_GB2312" w:eastAsia="仿宋_GB2312"/>
          <w:sz w:val="32"/>
          <w:szCs w:val="32"/>
        </w:rPr>
        <w:t>减少</w:t>
      </w:r>
      <w:r>
        <w:rPr>
          <w:rFonts w:hint="eastAsia" w:ascii="仿宋_GB2312" w:hAnsi="仿宋_GB2312" w:eastAsia="仿宋_GB2312"/>
          <w:sz w:val="32"/>
          <w:szCs w:val="32"/>
          <w:lang w:eastAsia="zh-CN"/>
        </w:rPr>
        <w:t>1.59</w:t>
      </w:r>
      <w:r>
        <w:rPr>
          <w:rFonts w:ascii="仿宋_GB2312" w:hAnsi="仿宋_GB2312" w:eastAsia="仿宋_GB2312"/>
          <w:sz w:val="32"/>
          <w:szCs w:val="32"/>
        </w:rPr>
        <w:t>万元（</w:t>
      </w:r>
      <w:r>
        <w:rPr>
          <w:rFonts w:hint="eastAsia" w:ascii="仿宋_GB2312" w:hAnsi="仿宋_GB2312" w:eastAsia="仿宋_GB2312"/>
          <w:sz w:val="32"/>
          <w:szCs w:val="32"/>
        </w:rPr>
        <w:t>节能</w:t>
      </w: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2</w:t>
      </w:r>
      <w:r>
        <w:rPr>
          <w:rFonts w:ascii="仿宋_GB2312" w:hAnsi="仿宋_GB2312" w:eastAsia="仿宋_GB2312"/>
          <w:sz w:val="32"/>
          <w:szCs w:val="32"/>
        </w:rPr>
        <w:t>年</w:t>
      </w:r>
      <w:r>
        <w:rPr>
          <w:rFonts w:hint="eastAsia" w:ascii="仿宋_GB2312" w:hAnsi="仿宋_GB2312" w:eastAsia="仿宋_GB2312"/>
          <w:sz w:val="32"/>
          <w:szCs w:val="32"/>
        </w:rPr>
        <w:t>项目支出预算</w:t>
      </w:r>
      <w:r>
        <w:rPr>
          <w:rFonts w:hint="eastAsia" w:ascii="仿宋_GB2312" w:hAnsi="仿宋_GB2312" w:eastAsia="仿宋_GB2312"/>
          <w:sz w:val="32"/>
          <w:szCs w:val="32"/>
          <w:lang w:eastAsia="zh-CN"/>
        </w:rPr>
        <w:t>2.38</w:t>
      </w:r>
      <w:r>
        <w:rPr>
          <w:rFonts w:hint="eastAsia" w:ascii="仿宋_GB2312" w:hAnsi="仿宋_GB2312" w:eastAsia="仿宋_GB2312"/>
          <w:sz w:val="32"/>
          <w:szCs w:val="32"/>
        </w:rPr>
        <w:t>万元</w:t>
      </w:r>
      <w:r>
        <w:rPr>
          <w:rFonts w:ascii="仿宋_GB2312" w:hAnsi="仿宋_GB2312" w:eastAsia="仿宋_GB2312"/>
          <w:sz w:val="32"/>
          <w:szCs w:val="32"/>
        </w:rPr>
        <w:t>，比上年</w:t>
      </w:r>
      <w:r>
        <w:rPr>
          <w:rFonts w:hint="eastAsia" w:ascii="仿宋_GB2312" w:hAnsi="仿宋_GB2312" w:eastAsia="仿宋_GB2312"/>
          <w:sz w:val="32"/>
          <w:szCs w:val="32"/>
        </w:rPr>
        <w:t>减少</w:t>
      </w:r>
      <w:r>
        <w:rPr>
          <w:rFonts w:hint="eastAsia" w:ascii="仿宋_GB2312" w:hAnsi="仿宋_GB2312" w:eastAsia="仿宋_GB2312"/>
          <w:sz w:val="32"/>
          <w:szCs w:val="32"/>
          <w:lang w:eastAsia="zh-CN"/>
        </w:rPr>
        <w:t>增加0.38</w:t>
      </w:r>
      <w:r>
        <w:rPr>
          <w:rFonts w:ascii="仿宋_GB2312" w:hAnsi="仿宋_GB2312" w:eastAsia="仿宋_GB2312"/>
          <w:sz w:val="32"/>
          <w:szCs w:val="32"/>
        </w:rPr>
        <w:t>万元</w:t>
      </w:r>
      <w:r>
        <w:rPr>
          <w:rFonts w:hint="eastAsia" w:ascii="仿宋_GB2312" w:hAnsi="仿宋_GB2312" w:eastAsia="仿宋_GB2312"/>
          <w:sz w:val="32"/>
          <w:szCs w:val="32"/>
        </w:rPr>
        <w:t>,主要因为单位</w:t>
      </w:r>
      <w:r>
        <w:rPr>
          <w:rFonts w:hint="eastAsia" w:ascii="仿宋_GB2312" w:hAnsi="仿宋_GB2312" w:eastAsia="仿宋_GB2312"/>
          <w:sz w:val="32"/>
          <w:szCs w:val="32"/>
          <w:lang w:eastAsia="zh-CN"/>
        </w:rPr>
        <w:t>物业费增加</w:t>
      </w:r>
      <w:r>
        <w:rPr>
          <w:rFonts w:ascii="仿宋_GB2312" w:hAnsi="仿宋_GB2312" w:eastAsia="仿宋_GB2312"/>
          <w:sz w:val="32"/>
          <w:szCs w:val="32"/>
        </w:rPr>
        <w:t>。</w:t>
      </w:r>
    </w:p>
    <w:p>
      <w:pPr>
        <w:pStyle w:val="28"/>
      </w:pPr>
    </w:p>
    <w:p>
      <w:pPr>
        <w:spacing w:before="10" w:after="10"/>
        <w:ind w:firstLine="640"/>
        <w:outlineLvl w:val="5"/>
      </w:pPr>
      <w:r>
        <w:rPr>
          <w:rFonts w:ascii="黑体" w:hAnsi="黑体" w:eastAsia="黑体" w:cs="黑体"/>
          <w:color w:val="000000"/>
          <w:sz w:val="32"/>
        </w:rPr>
        <w:t>三、机关运行经费安排情况</w:t>
      </w:r>
    </w:p>
    <w:p>
      <w:pPr>
        <w:wordWrap w:val="0"/>
        <w:spacing w:line="580" w:lineRule="atLeast"/>
        <w:ind w:firstLine="64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2</w:t>
      </w:r>
      <w:r>
        <w:rPr>
          <w:rFonts w:ascii="仿宋_GB2312" w:hAnsi="仿宋_GB2312" w:eastAsia="仿宋_GB2312"/>
          <w:sz w:val="32"/>
          <w:szCs w:val="32"/>
        </w:rPr>
        <w:t>年公用经费预算共计</w:t>
      </w:r>
      <w:r>
        <w:rPr>
          <w:rFonts w:hint="eastAsia" w:ascii="仿宋_GB2312" w:hAnsi="仿宋_GB2312" w:eastAsia="仿宋_GB2312"/>
          <w:sz w:val="32"/>
          <w:szCs w:val="32"/>
          <w:lang w:eastAsia="zh-CN"/>
        </w:rPr>
        <w:t>5.06</w:t>
      </w:r>
      <w:r>
        <w:rPr>
          <w:rFonts w:ascii="仿宋_GB2312" w:hAnsi="仿宋_GB2312" w:eastAsia="仿宋_GB2312"/>
          <w:sz w:val="32"/>
          <w:szCs w:val="32"/>
        </w:rPr>
        <w:t>万元。其中办公费</w:t>
      </w:r>
      <w:r>
        <w:rPr>
          <w:rFonts w:hint="eastAsia" w:ascii="仿宋_GB2312" w:hAnsi="仿宋_GB2312" w:eastAsia="仿宋_GB2312"/>
          <w:sz w:val="32"/>
          <w:szCs w:val="32"/>
          <w:lang w:eastAsia="zh-CN"/>
        </w:rPr>
        <w:t>0.95</w:t>
      </w:r>
      <w:r>
        <w:rPr>
          <w:rFonts w:ascii="仿宋_GB2312" w:hAnsi="仿宋_GB2312" w:eastAsia="仿宋_GB2312"/>
          <w:sz w:val="32"/>
          <w:szCs w:val="32"/>
        </w:rPr>
        <w:t>万元，邮电费</w:t>
      </w:r>
      <w:r>
        <w:rPr>
          <w:rFonts w:hint="eastAsia" w:ascii="仿宋_GB2312" w:hAnsi="仿宋_GB2312" w:eastAsia="仿宋_GB2312"/>
          <w:sz w:val="32"/>
          <w:szCs w:val="32"/>
        </w:rPr>
        <w:t>0.</w:t>
      </w:r>
      <w:r>
        <w:rPr>
          <w:rFonts w:hint="eastAsia" w:ascii="仿宋_GB2312" w:hAnsi="仿宋_GB2312" w:eastAsia="仿宋_GB2312"/>
          <w:sz w:val="32"/>
          <w:szCs w:val="32"/>
          <w:lang w:eastAsia="zh-CN"/>
        </w:rPr>
        <w:t>24</w:t>
      </w:r>
      <w:r>
        <w:rPr>
          <w:rFonts w:ascii="仿宋_GB2312" w:hAnsi="仿宋_GB2312" w:eastAsia="仿宋_GB2312"/>
          <w:sz w:val="32"/>
          <w:szCs w:val="32"/>
        </w:rPr>
        <w:t>万元、差旅费</w:t>
      </w:r>
      <w:r>
        <w:rPr>
          <w:rFonts w:hint="eastAsia" w:ascii="仿宋_GB2312" w:hAnsi="仿宋_GB2312" w:eastAsia="仿宋_GB2312"/>
          <w:sz w:val="32"/>
          <w:szCs w:val="32"/>
        </w:rPr>
        <w:t>0.</w:t>
      </w:r>
      <w:r>
        <w:rPr>
          <w:rFonts w:hint="eastAsia" w:ascii="仿宋_GB2312" w:hAnsi="仿宋_GB2312" w:eastAsia="仿宋_GB2312"/>
          <w:sz w:val="32"/>
          <w:szCs w:val="32"/>
          <w:lang w:eastAsia="zh-CN"/>
        </w:rPr>
        <w:t>2</w:t>
      </w:r>
      <w:r>
        <w:rPr>
          <w:rFonts w:ascii="仿宋_GB2312" w:hAnsi="仿宋_GB2312" w:eastAsia="仿宋_GB2312"/>
          <w:sz w:val="32"/>
          <w:szCs w:val="32"/>
        </w:rPr>
        <w:t>万元、福利费</w:t>
      </w:r>
      <w:r>
        <w:rPr>
          <w:rFonts w:hint="eastAsia" w:ascii="仿宋_GB2312" w:hAnsi="仿宋_GB2312" w:eastAsia="仿宋_GB2312"/>
          <w:sz w:val="32"/>
          <w:szCs w:val="32"/>
        </w:rPr>
        <w:t>0.</w:t>
      </w:r>
      <w:r>
        <w:rPr>
          <w:rFonts w:hint="eastAsia" w:ascii="仿宋_GB2312" w:hAnsi="仿宋_GB2312" w:eastAsia="仿宋_GB2312"/>
          <w:sz w:val="32"/>
          <w:szCs w:val="32"/>
          <w:lang w:eastAsia="zh-CN"/>
        </w:rPr>
        <w:t>99</w:t>
      </w:r>
      <w:r>
        <w:rPr>
          <w:rFonts w:ascii="仿宋_GB2312" w:hAnsi="仿宋_GB2312" w:eastAsia="仿宋_GB2312"/>
          <w:sz w:val="32"/>
          <w:szCs w:val="32"/>
        </w:rPr>
        <w:t>万元、电费</w:t>
      </w:r>
      <w:r>
        <w:rPr>
          <w:rFonts w:hint="eastAsia" w:ascii="仿宋_GB2312" w:hAnsi="仿宋_GB2312" w:eastAsia="仿宋_GB2312"/>
          <w:sz w:val="32"/>
          <w:szCs w:val="32"/>
          <w:lang w:eastAsia="zh-CN"/>
        </w:rPr>
        <w:t>0.25</w:t>
      </w:r>
      <w:r>
        <w:rPr>
          <w:rFonts w:ascii="仿宋_GB2312" w:hAnsi="仿宋_GB2312" w:eastAsia="仿宋_GB2312"/>
          <w:sz w:val="32"/>
          <w:szCs w:val="32"/>
        </w:rPr>
        <w:t>万元、办公用房取暖费0.</w:t>
      </w:r>
      <w:r>
        <w:rPr>
          <w:rFonts w:hint="eastAsia" w:ascii="仿宋_GB2312" w:hAnsi="仿宋_GB2312" w:eastAsia="仿宋_GB2312"/>
          <w:sz w:val="32"/>
          <w:szCs w:val="32"/>
        </w:rPr>
        <w:t>67</w:t>
      </w:r>
      <w:r>
        <w:rPr>
          <w:rFonts w:ascii="仿宋_GB2312" w:hAnsi="仿宋_GB2312" w:eastAsia="仿宋_GB2312"/>
          <w:sz w:val="32"/>
          <w:szCs w:val="32"/>
        </w:rPr>
        <w:t>万元、工会经费</w:t>
      </w:r>
      <w:r>
        <w:rPr>
          <w:rFonts w:hint="eastAsia" w:ascii="仿宋_GB2312" w:hAnsi="仿宋_GB2312" w:eastAsia="仿宋_GB2312"/>
          <w:sz w:val="32"/>
          <w:szCs w:val="32"/>
          <w:lang w:eastAsia="zh-CN"/>
        </w:rPr>
        <w:t>0.79</w:t>
      </w:r>
      <w:r>
        <w:rPr>
          <w:rFonts w:ascii="仿宋_GB2312" w:hAnsi="仿宋_GB2312" w:eastAsia="仿宋_GB2312"/>
          <w:sz w:val="32"/>
          <w:szCs w:val="32"/>
        </w:rPr>
        <w:t>万元、</w:t>
      </w:r>
      <w:r>
        <w:rPr>
          <w:rFonts w:hint="eastAsia" w:ascii="仿宋_GB2312" w:hAnsi="仿宋_GB2312" w:eastAsia="仿宋_GB2312"/>
          <w:sz w:val="32"/>
          <w:szCs w:val="32"/>
        </w:rPr>
        <w:t>其他交通费</w:t>
      </w:r>
      <w:r>
        <w:rPr>
          <w:rFonts w:ascii="仿宋_GB2312" w:hAnsi="仿宋_GB2312" w:eastAsia="仿宋_GB2312"/>
          <w:sz w:val="32"/>
          <w:szCs w:val="32"/>
        </w:rPr>
        <w:t>0.</w:t>
      </w:r>
      <w:r>
        <w:rPr>
          <w:rFonts w:hint="eastAsia" w:ascii="仿宋_GB2312" w:hAnsi="仿宋_GB2312" w:eastAsia="仿宋_GB2312"/>
          <w:sz w:val="32"/>
          <w:szCs w:val="32"/>
          <w:lang w:eastAsia="zh-CN"/>
        </w:rPr>
        <w:t>26</w:t>
      </w:r>
      <w:r>
        <w:rPr>
          <w:rFonts w:ascii="仿宋_GB2312" w:hAnsi="仿宋_GB2312" w:eastAsia="仿宋_GB2312"/>
          <w:sz w:val="32"/>
          <w:szCs w:val="32"/>
        </w:rPr>
        <w:t>万元、</w:t>
      </w:r>
      <w:r>
        <w:rPr>
          <w:rFonts w:hint="eastAsia" w:ascii="仿宋_GB2312" w:hAnsi="仿宋_GB2312" w:eastAsia="仿宋_GB2312"/>
          <w:sz w:val="32"/>
          <w:szCs w:val="32"/>
        </w:rPr>
        <w:t>会议费0.12</w:t>
      </w:r>
      <w:r>
        <w:rPr>
          <w:rFonts w:ascii="仿宋_GB2312" w:hAnsi="仿宋_GB2312" w:eastAsia="仿宋_GB2312"/>
          <w:sz w:val="32"/>
          <w:szCs w:val="32"/>
        </w:rPr>
        <w:t>万元、</w:t>
      </w:r>
      <w:r>
        <w:rPr>
          <w:rFonts w:hint="eastAsia" w:ascii="仿宋_GB2312" w:hAnsi="仿宋_GB2312" w:eastAsia="仿宋_GB2312"/>
          <w:sz w:val="32"/>
          <w:szCs w:val="32"/>
          <w:lang w:eastAsia="zh-CN"/>
        </w:rPr>
        <w:t>培训费0.59万元，</w:t>
      </w:r>
      <w:r>
        <w:rPr>
          <w:rFonts w:hint="eastAsia" w:ascii="仿宋_GB2312" w:hAnsi="仿宋_GB2312" w:eastAsia="仿宋_GB2312"/>
          <w:sz w:val="32"/>
          <w:szCs w:val="32"/>
        </w:rPr>
        <w:t>其他商品和服务费0.</w:t>
      </w:r>
      <w:r>
        <w:rPr>
          <w:rFonts w:hint="eastAsia" w:ascii="仿宋_GB2312" w:hAnsi="仿宋_GB2312" w:eastAsia="仿宋_GB2312"/>
          <w:sz w:val="32"/>
          <w:szCs w:val="32"/>
          <w:lang w:eastAsia="zh-CN"/>
        </w:rPr>
        <w:t>26</w:t>
      </w:r>
      <w:r>
        <w:rPr>
          <w:rFonts w:ascii="仿宋_GB2312" w:hAnsi="仿宋_GB2312" w:eastAsia="仿宋_GB2312"/>
          <w:sz w:val="32"/>
          <w:szCs w:val="32"/>
        </w:rPr>
        <w:t>万元。</w:t>
      </w:r>
    </w:p>
    <w:p>
      <w:pPr>
        <w:spacing w:before="10" w:after="10"/>
        <w:ind w:firstLine="640"/>
        <w:outlineLvl w:val="5"/>
      </w:pPr>
      <w:r>
        <w:rPr>
          <w:rFonts w:ascii="黑体" w:hAnsi="黑体" w:eastAsia="黑体" w:cs="黑体"/>
          <w:color w:val="000000"/>
          <w:sz w:val="32"/>
        </w:rPr>
        <w:t>四、财政拨款“三公”经费预算情况及增减变化原因</w:t>
      </w:r>
    </w:p>
    <w:p>
      <w:pPr>
        <w:shd w:val="clear" w:color="auto" w:fill="FFFFFF"/>
        <w:spacing w:line="580" w:lineRule="atLeast"/>
        <w:ind w:firstLine="640"/>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eastAsia="zh-CN"/>
        </w:rPr>
        <w:t>2</w:t>
      </w:r>
      <w:r>
        <w:rPr>
          <w:rFonts w:hint="eastAsia" w:ascii="仿宋_GB2312" w:hAnsi="仿宋_GB2312" w:eastAsia="仿宋_GB2312"/>
          <w:sz w:val="32"/>
          <w:szCs w:val="32"/>
        </w:rPr>
        <w:t>年区农机监理站安排 “三公经费”0万元，其中：</w:t>
      </w:r>
    </w:p>
    <w:p>
      <w:pPr>
        <w:shd w:val="clear" w:color="auto" w:fill="FFFFFF"/>
        <w:spacing w:line="580" w:lineRule="atLeast"/>
        <w:ind w:firstLine="640" w:firstLineChars="200"/>
        <w:rPr>
          <w:rFonts w:ascii="仿宋_GB2312" w:hAnsi="仿宋_GB2312" w:eastAsia="仿宋_GB2312"/>
          <w:sz w:val="32"/>
          <w:szCs w:val="32"/>
        </w:rPr>
      </w:pPr>
      <w:r>
        <w:rPr>
          <w:rFonts w:hint="eastAsia" w:ascii="仿宋_GB2312" w:hAnsi="仿宋_GB2312" w:eastAsia="仿宋_GB2312"/>
          <w:sz w:val="32"/>
          <w:szCs w:val="32"/>
        </w:rPr>
        <w:t>1. 公务用车购置及运行费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①202</w:t>
      </w:r>
      <w:r>
        <w:rPr>
          <w:rFonts w:hint="eastAsia" w:ascii="仿宋_GB2312" w:hAnsi="仿宋_GB2312" w:eastAsia="仿宋_GB2312"/>
          <w:sz w:val="32"/>
          <w:szCs w:val="32"/>
          <w:lang w:eastAsia="zh-CN"/>
        </w:rPr>
        <w:t>2</w:t>
      </w:r>
      <w:r>
        <w:rPr>
          <w:rFonts w:hint="eastAsia" w:ascii="仿宋_GB2312" w:hAnsi="仿宋_GB2312" w:eastAsia="仿宋_GB2312"/>
          <w:sz w:val="32"/>
          <w:szCs w:val="32"/>
        </w:rPr>
        <w:t>年公务用车购置费0万元，较20</w:t>
      </w:r>
      <w:r>
        <w:rPr>
          <w:rFonts w:hint="eastAsia" w:ascii="仿宋_GB2312" w:hAnsi="仿宋_GB2312" w:eastAsia="仿宋_GB2312"/>
          <w:sz w:val="32"/>
          <w:szCs w:val="32"/>
          <w:lang w:eastAsia="zh-CN"/>
        </w:rPr>
        <w:t>21</w:t>
      </w:r>
      <w:r>
        <w:rPr>
          <w:rFonts w:hint="eastAsia" w:ascii="仿宋_GB2312" w:hAnsi="仿宋_GB2312" w:eastAsia="仿宋_GB2312"/>
          <w:sz w:val="32"/>
          <w:szCs w:val="32"/>
        </w:rPr>
        <w:t>年0万元，持平。</w:t>
      </w:r>
    </w:p>
    <w:p>
      <w:pPr>
        <w:shd w:val="clear" w:color="auto" w:fill="FFFFFF"/>
        <w:spacing w:line="580" w:lineRule="atLeast"/>
        <w:ind w:firstLine="640" w:firstLineChars="200"/>
        <w:rPr>
          <w:rFonts w:ascii="仿宋_GB2312" w:hAnsi="仿宋_GB2312" w:eastAsia="仿宋_GB2312"/>
          <w:sz w:val="32"/>
          <w:szCs w:val="32"/>
          <w:lang w:eastAsia="zh-CN"/>
        </w:rPr>
      </w:pPr>
      <w:r>
        <w:rPr>
          <w:rFonts w:hint="eastAsia" w:ascii="仿宋_GB2312" w:hAnsi="仿宋_GB2312" w:eastAsia="仿宋_GB2312"/>
          <w:sz w:val="32"/>
          <w:szCs w:val="32"/>
        </w:rPr>
        <w:t>②202</w:t>
      </w:r>
      <w:r>
        <w:rPr>
          <w:rFonts w:hint="eastAsia" w:ascii="仿宋_GB2312" w:hAnsi="仿宋_GB2312" w:eastAsia="仿宋_GB2312"/>
          <w:sz w:val="32"/>
          <w:szCs w:val="32"/>
          <w:lang w:eastAsia="zh-CN"/>
        </w:rPr>
        <w:t>2</w:t>
      </w:r>
      <w:r>
        <w:rPr>
          <w:rFonts w:hint="eastAsia" w:ascii="仿宋_GB2312" w:hAnsi="仿宋_GB2312" w:eastAsia="仿宋_GB2312"/>
          <w:sz w:val="32"/>
          <w:szCs w:val="32"/>
        </w:rPr>
        <w:t>年公务用车运行维护经费0万元，较20</w:t>
      </w:r>
      <w:r>
        <w:rPr>
          <w:rFonts w:hint="eastAsia" w:ascii="仿宋_GB2312" w:hAnsi="仿宋_GB2312" w:eastAsia="仿宋_GB2312"/>
          <w:sz w:val="32"/>
          <w:szCs w:val="32"/>
          <w:lang w:eastAsia="zh-CN"/>
        </w:rPr>
        <w:t>21</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0</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持平。</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2. 202</w:t>
      </w:r>
      <w:r>
        <w:rPr>
          <w:rFonts w:hint="eastAsia" w:ascii="仿宋_GB2312" w:hAnsi="仿宋_GB2312" w:eastAsia="仿宋_GB2312"/>
          <w:sz w:val="32"/>
          <w:szCs w:val="32"/>
          <w:lang w:eastAsia="zh-CN"/>
        </w:rPr>
        <w:t>2</w:t>
      </w:r>
      <w:r>
        <w:rPr>
          <w:rFonts w:hint="eastAsia" w:ascii="仿宋_GB2312" w:hAnsi="仿宋_GB2312" w:eastAsia="仿宋_GB2312"/>
          <w:sz w:val="32"/>
          <w:szCs w:val="32"/>
        </w:rPr>
        <w:t>年公务接待费0万元，较较20</w:t>
      </w:r>
      <w:r>
        <w:rPr>
          <w:rFonts w:hint="eastAsia" w:ascii="仿宋_GB2312" w:hAnsi="仿宋_GB2312" w:eastAsia="仿宋_GB2312"/>
          <w:sz w:val="32"/>
          <w:szCs w:val="32"/>
          <w:lang w:eastAsia="zh-CN"/>
        </w:rPr>
        <w:t>21</w:t>
      </w:r>
      <w:r>
        <w:rPr>
          <w:rFonts w:hint="eastAsia" w:ascii="仿宋_GB2312" w:hAnsi="仿宋_GB2312" w:eastAsia="仿宋_GB2312"/>
          <w:sz w:val="32"/>
          <w:szCs w:val="32"/>
        </w:rPr>
        <w:t>年0万元，持平。</w:t>
      </w:r>
    </w:p>
    <w:p>
      <w:pPr>
        <w:pStyle w:val="30"/>
      </w:pPr>
      <w:r>
        <w:rPr>
          <w:rFonts w:hint="eastAsia" w:ascii="仿宋_GB2312" w:hAnsi="仿宋_GB2312" w:eastAsia="仿宋_GB2312"/>
          <w:sz w:val="32"/>
          <w:szCs w:val="32"/>
        </w:rPr>
        <w:t>3.202</w:t>
      </w:r>
      <w:r>
        <w:rPr>
          <w:rFonts w:hint="eastAsia" w:ascii="仿宋_GB2312" w:hAnsi="仿宋_GB2312" w:eastAsia="仿宋_GB2312"/>
          <w:sz w:val="32"/>
          <w:szCs w:val="32"/>
          <w:lang w:eastAsia="zh-CN"/>
        </w:rPr>
        <w:t>2</w:t>
      </w:r>
      <w:r>
        <w:rPr>
          <w:rFonts w:hint="eastAsia" w:ascii="仿宋_GB2312" w:hAnsi="仿宋_GB2312" w:eastAsia="仿宋_GB2312"/>
          <w:sz w:val="32"/>
          <w:szCs w:val="32"/>
        </w:rPr>
        <w:t>年因公出国（境）费0万元，较20</w:t>
      </w:r>
      <w:r>
        <w:rPr>
          <w:rFonts w:hint="eastAsia" w:ascii="仿宋_GB2312" w:hAnsi="仿宋_GB2312" w:eastAsia="仿宋_GB2312"/>
          <w:sz w:val="32"/>
          <w:szCs w:val="32"/>
          <w:lang w:eastAsia="zh-CN"/>
        </w:rPr>
        <w:t>21</w:t>
      </w:r>
      <w:r>
        <w:rPr>
          <w:rFonts w:hint="eastAsia" w:ascii="仿宋_GB2312" w:hAnsi="仿宋_GB2312" w:eastAsia="仿宋_GB2312"/>
          <w:sz w:val="32"/>
          <w:szCs w:val="32"/>
        </w:rPr>
        <w:t>年0万元，持平</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wordWrap w:val="0"/>
        <w:spacing w:line="580" w:lineRule="atLeast"/>
        <w:rPr>
          <w:rFonts w:ascii="黑体" w:hAnsi="仿宋_GB2312" w:eastAsia="黑体"/>
          <w:b/>
          <w:sz w:val="32"/>
          <w:szCs w:val="32"/>
        </w:rPr>
      </w:pPr>
      <w:r>
        <w:rPr>
          <w:rFonts w:hint="eastAsia" w:eastAsia="宋体"/>
          <w:lang w:eastAsia="zh-CN"/>
        </w:rPr>
        <w:tab/>
      </w:r>
      <w:r>
        <w:rPr>
          <w:rFonts w:hint="eastAsia" w:ascii="仿宋_GB2312" w:hAnsi="仿宋_GB2312" w:eastAsia="仿宋_GB2312"/>
          <w:b/>
          <w:sz w:val="32"/>
          <w:szCs w:val="32"/>
        </w:rPr>
        <w:t>总体绩效目标：</w:t>
      </w:r>
    </w:p>
    <w:p>
      <w:pPr>
        <w:ind w:firstLine="640" w:firstLineChars="200"/>
        <w:outlineLvl w:val="0"/>
        <w:rPr>
          <w:rFonts w:ascii="仿宋_GB2312" w:hAnsi="仿宋_GB2312" w:eastAsia="仿宋_GB2312"/>
          <w:sz w:val="32"/>
          <w:szCs w:val="32"/>
        </w:rPr>
      </w:pPr>
      <w:r>
        <w:rPr>
          <w:rFonts w:hint="eastAsia" w:ascii="仿宋_GB2312" w:hAnsi="仿宋_GB2312" w:eastAsia="仿宋_GB2312"/>
          <w:sz w:val="32"/>
          <w:szCs w:val="32"/>
        </w:rPr>
        <w:t>（一）抓好</w:t>
      </w:r>
      <w:r>
        <w:rPr>
          <w:rFonts w:hint="eastAsia" w:ascii="仿宋_GB2312" w:hAnsi="仿宋_GB2312" w:eastAsia="仿宋_GB2312"/>
          <w:bCs/>
          <w:sz w:val="32"/>
          <w:szCs w:val="32"/>
        </w:rPr>
        <w:t>农机</w:t>
      </w:r>
      <w:r>
        <w:rPr>
          <w:rFonts w:hint="eastAsia" w:ascii="仿宋_GB2312" w:hAnsi="仿宋_GB2312" w:eastAsia="仿宋_GB2312"/>
          <w:sz w:val="32"/>
          <w:szCs w:val="32"/>
        </w:rPr>
        <w:t>监理工作。加大宣传教育、安全检查和源头管理力度，规范</w:t>
      </w:r>
      <w:r>
        <w:rPr>
          <w:rFonts w:hint="eastAsia" w:ascii="仿宋_GB2312" w:hAnsi="仿宋_GB2312" w:eastAsia="仿宋_GB2312"/>
          <w:bCs/>
          <w:sz w:val="32"/>
          <w:szCs w:val="32"/>
        </w:rPr>
        <w:t>农机</w:t>
      </w:r>
      <w:r>
        <w:rPr>
          <w:rFonts w:hint="eastAsia" w:ascii="仿宋_GB2312" w:hAnsi="仿宋_GB2312" w:eastAsia="仿宋_GB2312"/>
          <w:sz w:val="32"/>
          <w:szCs w:val="32"/>
        </w:rPr>
        <w:t>监理业务，认真落实安全生产责任制，确保完成全年目标任务。</w:t>
      </w:r>
    </w:p>
    <w:p>
      <w:pPr>
        <w:ind w:firstLine="640" w:firstLineChars="200"/>
        <w:outlineLvl w:val="0"/>
        <w:rPr>
          <w:rFonts w:ascii="仿宋_GB2312" w:hAnsi="仿宋_GB2312" w:eastAsia="仿宋_GB2312"/>
          <w:sz w:val="32"/>
          <w:szCs w:val="32"/>
        </w:rPr>
      </w:pPr>
      <w:r>
        <w:rPr>
          <w:rFonts w:hint="eastAsia" w:ascii="仿宋_GB2312" w:hAnsi="仿宋_GB2312" w:eastAsia="仿宋_GB2312"/>
          <w:sz w:val="32"/>
          <w:szCs w:val="32"/>
        </w:rPr>
        <w:t>（二）认真组织春备耕工作，抓好深耕质量监管，力争机耕率达到98%；适时组织协调农机服务组织开展区内引机、出外跨区作业，为农业增产、农民增收提供保障。</w:t>
      </w:r>
    </w:p>
    <w:p>
      <w:pPr>
        <w:ind w:firstLine="640" w:firstLineChars="200"/>
        <w:outlineLvl w:val="0"/>
        <w:rPr>
          <w:rFonts w:ascii="仿宋_GB2312" w:hAnsi="仿宋_GB2312" w:eastAsia="仿宋_GB2312"/>
          <w:sz w:val="32"/>
          <w:szCs w:val="32"/>
        </w:rPr>
      </w:pPr>
      <w:r>
        <w:rPr>
          <w:rFonts w:hint="eastAsia" w:ascii="仿宋_GB2312" w:hAnsi="仿宋_GB2312" w:eastAsia="仿宋_GB2312"/>
          <w:sz w:val="32"/>
          <w:szCs w:val="32"/>
        </w:rPr>
        <w:t>（三）落实</w:t>
      </w:r>
      <w:r>
        <w:rPr>
          <w:rFonts w:hint="eastAsia" w:ascii="仿宋_GB2312" w:hAnsi="仿宋_GB2312" w:eastAsia="仿宋_GB2312"/>
          <w:bCs/>
          <w:sz w:val="32"/>
          <w:szCs w:val="32"/>
        </w:rPr>
        <w:t>农机</w:t>
      </w:r>
      <w:r>
        <w:rPr>
          <w:rFonts w:hint="eastAsia" w:ascii="仿宋_GB2312" w:hAnsi="仿宋_GB2312" w:eastAsia="仿宋_GB2312"/>
          <w:sz w:val="32"/>
          <w:szCs w:val="32"/>
        </w:rPr>
        <w:t>购置补贴工作。继续做好政策宣传，加大监管力度，规范操作程序，做好补贴资金预测，确保安全合法落实</w:t>
      </w:r>
      <w:r>
        <w:rPr>
          <w:rFonts w:hint="eastAsia" w:ascii="仿宋_GB2312" w:hAnsi="仿宋_GB2312" w:eastAsia="仿宋_GB2312"/>
          <w:bCs/>
          <w:sz w:val="32"/>
          <w:szCs w:val="32"/>
        </w:rPr>
        <w:t>补贴资金</w:t>
      </w:r>
      <w:r>
        <w:rPr>
          <w:rFonts w:hint="eastAsia" w:ascii="仿宋_GB2312" w:hAnsi="仿宋_GB2312" w:eastAsia="仿宋_GB2312"/>
          <w:sz w:val="32"/>
          <w:szCs w:val="32"/>
        </w:rPr>
        <w:t>，最大限度地满足购机户需求。</w:t>
      </w:r>
    </w:p>
    <w:p>
      <w:pPr>
        <w:ind w:firstLine="640" w:firstLineChars="200"/>
        <w:outlineLvl w:val="0"/>
        <w:rPr>
          <w:rFonts w:ascii="仿宋_GB2312" w:hAnsi="仿宋_GB2312" w:eastAsia="仿宋_GB2312"/>
          <w:sz w:val="32"/>
          <w:szCs w:val="32"/>
        </w:rPr>
      </w:pPr>
      <w:r>
        <w:rPr>
          <w:rFonts w:hint="eastAsia" w:ascii="仿宋_GB2312" w:hAnsi="仿宋_GB2312" w:eastAsia="仿宋_GB2312"/>
          <w:sz w:val="32"/>
          <w:szCs w:val="32"/>
        </w:rPr>
        <w:t>（四）加大农机深松补贴面积。在增加面积的前提下严把监管验收关，确保国家补贴资金专款专用。</w:t>
      </w:r>
    </w:p>
    <w:p>
      <w:pPr>
        <w:tabs>
          <w:tab w:val="left" w:pos="898"/>
        </w:tabs>
        <w:ind w:firstLine="640" w:firstLineChars="200"/>
        <w:rPr>
          <w:rFonts w:ascii="仿宋_GB2312" w:hAnsi="仿宋_GB2312" w:eastAsia="仿宋_GB2312"/>
          <w:sz w:val="32"/>
          <w:szCs w:val="32"/>
        </w:rPr>
      </w:pPr>
      <w:r>
        <w:rPr>
          <w:rFonts w:hint="eastAsia" w:ascii="仿宋_GB2312" w:hAnsi="仿宋_GB2312" w:eastAsia="仿宋_GB2312"/>
          <w:sz w:val="32"/>
          <w:szCs w:val="32"/>
        </w:rPr>
        <w:t>（五）大力推广“农机+农艺”普及力度。按照种植结构调整，积极筹划推广以水稻、玉米等种植作物机收为重点的</w:t>
      </w:r>
      <w:r>
        <w:rPr>
          <w:rFonts w:hint="eastAsia" w:ascii="仿宋_GB2312" w:hAnsi="仿宋_GB2312" w:eastAsia="仿宋_GB2312"/>
          <w:bCs/>
          <w:sz w:val="32"/>
          <w:szCs w:val="32"/>
        </w:rPr>
        <w:t>机械化</w:t>
      </w:r>
      <w:r>
        <w:rPr>
          <w:rFonts w:hint="eastAsia" w:ascii="仿宋_GB2312" w:hAnsi="仿宋_GB2312" w:eastAsia="仿宋_GB2312"/>
          <w:sz w:val="32"/>
          <w:szCs w:val="32"/>
        </w:rPr>
        <w:t>作业，不断提高全区耕种收综合机械化水平。</w:t>
      </w:r>
    </w:p>
    <w:p>
      <w:pPr>
        <w:rPr>
          <w:rFonts w:hint="eastAsia" w:ascii="方正仿宋_GBK" w:hAnsi="方正仿宋_GBK" w:cs="方正仿宋_GBK" w:eastAsiaTheme="minorEastAsia"/>
          <w:b/>
          <w:color w:val="000000"/>
          <w:sz w:val="28"/>
          <w:lang w:eastAsia="zh-CN"/>
        </w:rPr>
      </w:pPr>
    </w:p>
    <w:p>
      <w:pPr>
        <w:ind w:firstLine="560"/>
      </w:pPr>
      <w:r>
        <w:rPr>
          <w:rFonts w:ascii="方正仿宋_GBK" w:hAnsi="方正仿宋_GBK" w:eastAsia="方正仿宋_GBK" w:cs="方正仿宋_GBK"/>
          <w:b/>
          <w:color w:val="000000"/>
          <w:sz w:val="28"/>
        </w:rPr>
        <w:t>1、农业社会化服务经费绩效目标表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1.完成农业社会化服务项目实施工作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完成项目资金500万发放</w:t>
            </w:r>
          </w:p>
        </w:tc>
        <w:tc>
          <w:tcPr>
            <w:tcW w:w="2835" w:type="dxa"/>
            <w:vAlign w:val="center"/>
          </w:tcPr>
          <w:p>
            <w:pPr>
              <w:pStyle w:val="14"/>
            </w:pPr>
            <w:r>
              <w:t>完成项目资金500万发放</w:t>
            </w:r>
          </w:p>
        </w:tc>
        <w:tc>
          <w:tcPr>
            <w:tcW w:w="2551" w:type="dxa"/>
            <w:vAlign w:val="center"/>
          </w:tcPr>
          <w:p>
            <w:pPr>
              <w:pStyle w:val="14"/>
            </w:pPr>
            <w:r>
              <w:t>100%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≥85%</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项目（工程）完成及时率</w:t>
            </w:r>
          </w:p>
        </w:tc>
        <w:tc>
          <w:tcPr>
            <w:tcW w:w="2835" w:type="dxa"/>
            <w:vAlign w:val="center"/>
          </w:tcPr>
          <w:p>
            <w:pPr>
              <w:pStyle w:val="14"/>
            </w:pPr>
            <w:r>
              <w:t>项目（工程）完成及时率</w:t>
            </w:r>
          </w:p>
        </w:tc>
        <w:tc>
          <w:tcPr>
            <w:tcW w:w="2551" w:type="dxa"/>
            <w:vAlign w:val="center"/>
          </w:tcPr>
          <w:p>
            <w:pPr>
              <w:pStyle w:val="14"/>
            </w:pPr>
            <w:r>
              <w:t>≥90%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每亩地成本投入减少</w:t>
            </w:r>
          </w:p>
        </w:tc>
        <w:tc>
          <w:tcPr>
            <w:tcW w:w="2835" w:type="dxa"/>
            <w:vAlign w:val="center"/>
          </w:tcPr>
          <w:p>
            <w:pPr>
              <w:pStyle w:val="14"/>
            </w:pPr>
            <w:r>
              <w:t>每亩地成本投入减少</w:t>
            </w:r>
          </w:p>
        </w:tc>
        <w:tc>
          <w:tcPr>
            <w:tcW w:w="2551" w:type="dxa"/>
            <w:vAlign w:val="center"/>
          </w:tcPr>
          <w:p>
            <w:pPr>
              <w:pStyle w:val="14"/>
            </w:pPr>
            <w:r>
              <w:t>≤8%</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提升农户的收入</w:t>
            </w:r>
          </w:p>
        </w:tc>
        <w:tc>
          <w:tcPr>
            <w:tcW w:w="2835" w:type="dxa"/>
            <w:vAlign w:val="center"/>
          </w:tcPr>
          <w:p>
            <w:pPr>
              <w:pStyle w:val="14"/>
            </w:pPr>
            <w:r>
              <w:t>提升农户的收入</w:t>
            </w:r>
          </w:p>
        </w:tc>
        <w:tc>
          <w:tcPr>
            <w:tcW w:w="2551" w:type="dxa"/>
            <w:vAlign w:val="center"/>
          </w:tcPr>
          <w:p>
            <w:pPr>
              <w:pStyle w:val="14"/>
            </w:pPr>
            <w:r>
              <w:t>有所提升</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带动小农户数量</w:t>
            </w:r>
          </w:p>
        </w:tc>
        <w:tc>
          <w:tcPr>
            <w:tcW w:w="2835" w:type="dxa"/>
            <w:vAlign w:val="center"/>
          </w:tcPr>
          <w:p>
            <w:pPr>
              <w:pStyle w:val="14"/>
            </w:pPr>
            <w:r>
              <w:t>带动小农户数量</w:t>
            </w:r>
          </w:p>
        </w:tc>
        <w:tc>
          <w:tcPr>
            <w:tcW w:w="2551" w:type="dxa"/>
            <w:vAlign w:val="center"/>
          </w:tcPr>
          <w:p>
            <w:pPr>
              <w:pStyle w:val="14"/>
            </w:pPr>
            <w:r>
              <w:t>≥800</w:t>
            </w:r>
          </w:p>
        </w:tc>
        <w:tc>
          <w:tcPr>
            <w:tcW w:w="2268" w:type="dxa"/>
            <w:vAlign w:val="center"/>
          </w:tcPr>
          <w:p>
            <w:pPr>
              <w:pStyle w:val="14"/>
            </w:pPr>
            <w:r>
              <w:t>按照年初预算安排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间接减少农药化肥施用量</w:t>
            </w:r>
          </w:p>
        </w:tc>
        <w:tc>
          <w:tcPr>
            <w:tcW w:w="2835" w:type="dxa"/>
            <w:vAlign w:val="center"/>
          </w:tcPr>
          <w:p>
            <w:pPr>
              <w:pStyle w:val="14"/>
            </w:pPr>
            <w:r>
              <w:t>间接减少农药化肥施用量</w:t>
            </w:r>
          </w:p>
        </w:tc>
        <w:tc>
          <w:tcPr>
            <w:tcW w:w="2551" w:type="dxa"/>
            <w:vAlign w:val="center"/>
          </w:tcPr>
          <w:p>
            <w:pPr>
              <w:pStyle w:val="14"/>
            </w:pPr>
            <w:r>
              <w:t>≥5%</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工程使用年限</w:t>
            </w:r>
          </w:p>
        </w:tc>
        <w:tc>
          <w:tcPr>
            <w:tcW w:w="2835" w:type="dxa"/>
            <w:vAlign w:val="center"/>
          </w:tcPr>
          <w:p>
            <w:pPr>
              <w:pStyle w:val="14"/>
            </w:pPr>
            <w:r>
              <w:t>工程使用年限</w:t>
            </w:r>
          </w:p>
        </w:tc>
        <w:tc>
          <w:tcPr>
            <w:tcW w:w="2551" w:type="dxa"/>
            <w:vAlign w:val="center"/>
          </w:tcPr>
          <w:p>
            <w:pPr>
              <w:pStyle w:val="14"/>
            </w:pPr>
            <w:r>
              <w:t>≥3</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≥85%</w:t>
            </w:r>
          </w:p>
        </w:tc>
        <w:tc>
          <w:tcPr>
            <w:tcW w:w="2268" w:type="dxa"/>
            <w:vAlign w:val="center"/>
          </w:tcPr>
          <w:p>
            <w:pPr>
              <w:pStyle w:val="14"/>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2、农业综合经费绩效目标表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1.大力开展农机安全检查和专项整治活动，全力提高“三率”水平，进一步深化“平安农</w:t>
            </w:r>
          </w:p>
          <w:p>
            <w:pPr>
              <w:pStyle w:val="14"/>
            </w:pPr>
            <w:r>
              <w:t>机”创建活动。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年度检验合格率</w:t>
            </w:r>
          </w:p>
        </w:tc>
        <w:tc>
          <w:tcPr>
            <w:tcW w:w="2835" w:type="dxa"/>
            <w:vAlign w:val="center"/>
          </w:tcPr>
          <w:p>
            <w:pPr>
              <w:pStyle w:val="14"/>
            </w:pPr>
            <w:r>
              <w:t>年度检验合格率</w:t>
            </w:r>
          </w:p>
        </w:tc>
        <w:tc>
          <w:tcPr>
            <w:tcW w:w="2551" w:type="dxa"/>
            <w:vAlign w:val="center"/>
          </w:tcPr>
          <w:p>
            <w:pPr>
              <w:pStyle w:val="14"/>
            </w:pPr>
            <w:r>
              <w:t>≥90%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完成市局下达上牌率、持证率任务</w:t>
            </w:r>
          </w:p>
        </w:tc>
        <w:tc>
          <w:tcPr>
            <w:tcW w:w="2835" w:type="dxa"/>
            <w:vAlign w:val="center"/>
          </w:tcPr>
          <w:p>
            <w:pPr>
              <w:pStyle w:val="14"/>
            </w:pPr>
            <w:r>
              <w:t>完成市局下达上牌率、持证率任务</w:t>
            </w:r>
          </w:p>
        </w:tc>
        <w:tc>
          <w:tcPr>
            <w:tcW w:w="2551" w:type="dxa"/>
            <w:vAlign w:val="center"/>
          </w:tcPr>
          <w:p>
            <w:pPr>
              <w:pStyle w:val="14"/>
            </w:pPr>
            <w:r>
              <w:t>100%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农机管理人员，农机技术人员和操作人员基数培训</w:t>
            </w:r>
          </w:p>
        </w:tc>
        <w:tc>
          <w:tcPr>
            <w:tcW w:w="2835" w:type="dxa"/>
            <w:vAlign w:val="center"/>
          </w:tcPr>
          <w:p>
            <w:pPr>
              <w:pStyle w:val="14"/>
            </w:pPr>
            <w:r>
              <w:t>农机管理人员，农机技术人员和操作人员基数培训</w:t>
            </w:r>
          </w:p>
        </w:tc>
        <w:tc>
          <w:tcPr>
            <w:tcW w:w="2551" w:type="dxa"/>
            <w:vAlign w:val="center"/>
          </w:tcPr>
          <w:p>
            <w:pPr>
              <w:pStyle w:val="14"/>
            </w:pPr>
            <w:r>
              <w:t>≥2%</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开展农机安全宣传</w:t>
            </w:r>
          </w:p>
        </w:tc>
        <w:tc>
          <w:tcPr>
            <w:tcW w:w="2835" w:type="dxa"/>
            <w:vAlign w:val="center"/>
          </w:tcPr>
          <w:p>
            <w:pPr>
              <w:pStyle w:val="14"/>
            </w:pPr>
            <w:r>
              <w:t>开展农机安全宣传</w:t>
            </w:r>
          </w:p>
        </w:tc>
        <w:tc>
          <w:tcPr>
            <w:tcW w:w="2551" w:type="dxa"/>
            <w:vAlign w:val="center"/>
          </w:tcPr>
          <w:p>
            <w:pPr>
              <w:pStyle w:val="14"/>
            </w:pPr>
            <w:r>
              <w:t>≥4次</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农机事故重伤死亡率控制在千分之0.8以内，不发生重特大农机事故</w:t>
            </w:r>
          </w:p>
        </w:tc>
        <w:tc>
          <w:tcPr>
            <w:tcW w:w="2835" w:type="dxa"/>
            <w:vAlign w:val="center"/>
          </w:tcPr>
          <w:p>
            <w:pPr>
              <w:pStyle w:val="14"/>
            </w:pPr>
            <w:r>
              <w:t>农机事故重伤死亡率控制在千分之0.8以内，不发生重特大农机事故</w:t>
            </w:r>
          </w:p>
        </w:tc>
        <w:tc>
          <w:tcPr>
            <w:tcW w:w="2551" w:type="dxa"/>
            <w:vAlign w:val="center"/>
          </w:tcPr>
          <w:p>
            <w:pPr>
              <w:pStyle w:val="14"/>
            </w:pPr>
            <w:r>
              <w:t>小于千分之0.8</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农机事故重伤死亡率控制在千分之0.8以内，不发生重特大农机事故</w:t>
            </w:r>
          </w:p>
        </w:tc>
        <w:tc>
          <w:tcPr>
            <w:tcW w:w="2835" w:type="dxa"/>
            <w:vAlign w:val="center"/>
          </w:tcPr>
          <w:p>
            <w:pPr>
              <w:pStyle w:val="14"/>
            </w:pPr>
            <w:r>
              <w:t>农机事故重伤死亡率控制在千分之0.8以内，不发生重特大农机事故</w:t>
            </w:r>
          </w:p>
        </w:tc>
        <w:tc>
          <w:tcPr>
            <w:tcW w:w="2551" w:type="dxa"/>
            <w:vAlign w:val="center"/>
          </w:tcPr>
          <w:p>
            <w:pPr>
              <w:pStyle w:val="14"/>
            </w:pPr>
            <w:r>
              <w:t>≥80%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死亡率</w:t>
            </w:r>
          </w:p>
        </w:tc>
        <w:tc>
          <w:tcPr>
            <w:tcW w:w="2835" w:type="dxa"/>
            <w:vAlign w:val="center"/>
          </w:tcPr>
          <w:p>
            <w:pPr>
              <w:pStyle w:val="14"/>
            </w:pPr>
            <w:r>
              <w:t>死亡率</w:t>
            </w:r>
          </w:p>
        </w:tc>
        <w:tc>
          <w:tcPr>
            <w:tcW w:w="2551" w:type="dxa"/>
            <w:vAlign w:val="center"/>
          </w:tcPr>
          <w:p>
            <w:pPr>
              <w:pStyle w:val="14"/>
            </w:pPr>
            <w:r>
              <w:t>小于千分之0.8</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发放宣传材料</w:t>
            </w:r>
          </w:p>
        </w:tc>
        <w:tc>
          <w:tcPr>
            <w:tcW w:w="2835" w:type="dxa"/>
            <w:vAlign w:val="center"/>
          </w:tcPr>
          <w:p>
            <w:pPr>
              <w:pStyle w:val="14"/>
            </w:pPr>
            <w:r>
              <w:t>发放宣传材料</w:t>
            </w:r>
          </w:p>
        </w:tc>
        <w:tc>
          <w:tcPr>
            <w:tcW w:w="2551" w:type="dxa"/>
            <w:vAlign w:val="center"/>
          </w:tcPr>
          <w:p>
            <w:pPr>
              <w:pStyle w:val="14"/>
            </w:pPr>
            <w:r>
              <w:t>≥70%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新增各种农机具</w:t>
            </w:r>
          </w:p>
        </w:tc>
        <w:tc>
          <w:tcPr>
            <w:tcW w:w="2835" w:type="dxa"/>
            <w:vAlign w:val="center"/>
          </w:tcPr>
          <w:p>
            <w:pPr>
              <w:pStyle w:val="14"/>
            </w:pPr>
            <w:r>
              <w:t>新增各种农机具</w:t>
            </w:r>
          </w:p>
        </w:tc>
        <w:tc>
          <w:tcPr>
            <w:tcW w:w="2551" w:type="dxa"/>
            <w:vAlign w:val="center"/>
          </w:tcPr>
          <w:p>
            <w:pPr>
              <w:pStyle w:val="14"/>
            </w:pPr>
            <w:r>
              <w:t>≥15台</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新增持有农机驾驶人数</w:t>
            </w:r>
          </w:p>
        </w:tc>
        <w:tc>
          <w:tcPr>
            <w:tcW w:w="2835" w:type="dxa"/>
            <w:vAlign w:val="center"/>
          </w:tcPr>
          <w:p>
            <w:pPr>
              <w:pStyle w:val="14"/>
            </w:pPr>
            <w:r>
              <w:t>新增持有农机驾驶人数</w:t>
            </w:r>
          </w:p>
        </w:tc>
        <w:tc>
          <w:tcPr>
            <w:tcW w:w="2551" w:type="dxa"/>
            <w:vAlign w:val="center"/>
          </w:tcPr>
          <w:p>
            <w:pPr>
              <w:pStyle w:val="14"/>
            </w:pPr>
            <w:r>
              <w:t>≥10人</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初步淘汰老旧农机</w:t>
            </w:r>
          </w:p>
        </w:tc>
        <w:tc>
          <w:tcPr>
            <w:tcW w:w="2835" w:type="dxa"/>
            <w:vAlign w:val="center"/>
          </w:tcPr>
          <w:p>
            <w:pPr>
              <w:pStyle w:val="14"/>
            </w:pPr>
            <w:r>
              <w:t>初步淘汰老旧农机</w:t>
            </w:r>
          </w:p>
        </w:tc>
        <w:tc>
          <w:tcPr>
            <w:tcW w:w="2551" w:type="dxa"/>
            <w:vAlign w:val="center"/>
          </w:tcPr>
          <w:p>
            <w:pPr>
              <w:pStyle w:val="14"/>
            </w:pPr>
            <w:r>
              <w:t>≥4台</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≥85%</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农业经营主体满意度</w:t>
            </w:r>
          </w:p>
        </w:tc>
        <w:tc>
          <w:tcPr>
            <w:tcW w:w="2835" w:type="dxa"/>
            <w:vAlign w:val="center"/>
          </w:tcPr>
          <w:p>
            <w:pPr>
              <w:pStyle w:val="14"/>
            </w:pPr>
            <w:r>
              <w:t>农业经营主体满意度</w:t>
            </w:r>
          </w:p>
        </w:tc>
        <w:tc>
          <w:tcPr>
            <w:tcW w:w="2551" w:type="dxa"/>
            <w:vAlign w:val="center"/>
          </w:tcPr>
          <w:p>
            <w:pPr>
              <w:pStyle w:val="14"/>
            </w:pPr>
            <w:r>
              <w:t>≥85%</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科技服务，技术指导和农业科技培训人员满意度</w:t>
            </w:r>
          </w:p>
        </w:tc>
        <w:tc>
          <w:tcPr>
            <w:tcW w:w="2835" w:type="dxa"/>
            <w:vAlign w:val="center"/>
          </w:tcPr>
          <w:p>
            <w:pPr>
              <w:pStyle w:val="14"/>
            </w:pPr>
            <w:r>
              <w:t>科技服务，技术指导和农业科技培训人员满意度</w:t>
            </w:r>
          </w:p>
        </w:tc>
        <w:tc>
          <w:tcPr>
            <w:tcW w:w="2551" w:type="dxa"/>
            <w:vAlign w:val="center"/>
          </w:tcPr>
          <w:p>
            <w:pPr>
              <w:pStyle w:val="14"/>
            </w:pPr>
            <w:r>
              <w:t>≥85%</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采用新品种，新技术，新成果农户满意度</w:t>
            </w:r>
          </w:p>
        </w:tc>
        <w:tc>
          <w:tcPr>
            <w:tcW w:w="2835" w:type="dxa"/>
            <w:vAlign w:val="center"/>
          </w:tcPr>
          <w:p>
            <w:pPr>
              <w:pStyle w:val="14"/>
            </w:pPr>
            <w:r>
              <w:t>采用新品种，新技术，新成果农户满意度</w:t>
            </w:r>
          </w:p>
        </w:tc>
        <w:tc>
          <w:tcPr>
            <w:tcW w:w="2551" w:type="dxa"/>
            <w:vAlign w:val="center"/>
          </w:tcPr>
          <w:p>
            <w:pPr>
              <w:pStyle w:val="14"/>
            </w:pPr>
            <w:r>
              <w:t>≥85%</w:t>
            </w:r>
          </w:p>
        </w:tc>
        <w:tc>
          <w:tcPr>
            <w:tcW w:w="2268" w:type="dxa"/>
            <w:vAlign w:val="center"/>
          </w:tcPr>
          <w:p>
            <w:pPr>
              <w:pStyle w:val="14"/>
            </w:pPr>
            <w:r>
              <w:t>按照年初预算安排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3、物业费绩效目标表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1.支付澳林的物业费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保障办公单位</w:t>
            </w:r>
          </w:p>
        </w:tc>
        <w:tc>
          <w:tcPr>
            <w:tcW w:w="2835" w:type="dxa"/>
            <w:vAlign w:val="center"/>
          </w:tcPr>
          <w:p>
            <w:pPr>
              <w:pStyle w:val="14"/>
            </w:pPr>
            <w:r>
              <w:t>保障办公单位</w:t>
            </w:r>
          </w:p>
        </w:tc>
        <w:tc>
          <w:tcPr>
            <w:tcW w:w="2551" w:type="dxa"/>
            <w:vAlign w:val="center"/>
          </w:tcPr>
          <w:p>
            <w:pPr>
              <w:pStyle w:val="14"/>
            </w:pPr>
            <w:r>
              <w:t>1年</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运转保障率</w:t>
            </w:r>
          </w:p>
        </w:tc>
        <w:tc>
          <w:tcPr>
            <w:tcW w:w="2551" w:type="dxa"/>
            <w:vAlign w:val="center"/>
          </w:tcPr>
          <w:p>
            <w:pPr>
              <w:pStyle w:val="14"/>
            </w:pPr>
            <w:r>
              <w:t>100%</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经费保障及时性</w:t>
            </w:r>
          </w:p>
        </w:tc>
        <w:tc>
          <w:tcPr>
            <w:tcW w:w="2835" w:type="dxa"/>
            <w:vAlign w:val="center"/>
          </w:tcPr>
          <w:p>
            <w:pPr>
              <w:pStyle w:val="14"/>
            </w:pPr>
            <w:r>
              <w:t>经费保障及时性</w:t>
            </w:r>
          </w:p>
        </w:tc>
        <w:tc>
          <w:tcPr>
            <w:tcW w:w="2551" w:type="dxa"/>
            <w:vAlign w:val="center"/>
          </w:tcPr>
          <w:p>
            <w:pPr>
              <w:pStyle w:val="14"/>
            </w:pPr>
            <w:r>
              <w:t>及时保障</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公用经费物业开支</w:t>
            </w:r>
          </w:p>
        </w:tc>
        <w:tc>
          <w:tcPr>
            <w:tcW w:w="2835" w:type="dxa"/>
            <w:vAlign w:val="center"/>
          </w:tcPr>
          <w:p>
            <w:pPr>
              <w:pStyle w:val="14"/>
            </w:pPr>
            <w:r>
              <w:t>公用经费物业开支</w:t>
            </w:r>
          </w:p>
        </w:tc>
        <w:tc>
          <w:tcPr>
            <w:tcW w:w="2551" w:type="dxa"/>
            <w:vAlign w:val="center"/>
          </w:tcPr>
          <w:p>
            <w:pPr>
              <w:pStyle w:val="14"/>
            </w:pPr>
            <w:r>
              <w:t>按物业规定执行</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保证办公环境正常物业费</w:t>
            </w:r>
          </w:p>
        </w:tc>
        <w:tc>
          <w:tcPr>
            <w:tcW w:w="2835" w:type="dxa"/>
            <w:vAlign w:val="center"/>
          </w:tcPr>
          <w:p>
            <w:pPr>
              <w:pStyle w:val="14"/>
            </w:pPr>
            <w:r>
              <w:t>保证办公环境正常物业费</w:t>
            </w:r>
          </w:p>
        </w:tc>
        <w:tc>
          <w:tcPr>
            <w:tcW w:w="2551" w:type="dxa"/>
            <w:vAlign w:val="center"/>
          </w:tcPr>
          <w:p>
            <w:pPr>
              <w:pStyle w:val="14"/>
            </w:pPr>
            <w:r>
              <w:t>按物业规定执行</w:t>
            </w:r>
          </w:p>
        </w:tc>
        <w:tc>
          <w:tcPr>
            <w:tcW w:w="2268" w:type="dxa"/>
            <w:vAlign w:val="center"/>
          </w:tcPr>
          <w:p>
            <w:pPr>
              <w:pStyle w:val="14"/>
            </w:pPr>
            <w:r>
              <w:t>按照年初预算安排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w:t>
            </w:r>
          </w:p>
        </w:tc>
        <w:tc>
          <w:tcPr>
            <w:tcW w:w="2835" w:type="dxa"/>
            <w:vAlign w:val="center"/>
          </w:tcPr>
          <w:p>
            <w:pPr>
              <w:pStyle w:val="14"/>
            </w:pPr>
            <w:r>
              <w:t>服务对象满意</w:t>
            </w:r>
          </w:p>
        </w:tc>
        <w:tc>
          <w:tcPr>
            <w:tcW w:w="2551" w:type="dxa"/>
            <w:vAlign w:val="center"/>
          </w:tcPr>
          <w:p>
            <w:pPr>
              <w:pStyle w:val="14"/>
            </w:pPr>
            <w:r>
              <w:t>维持单位正常运转</w:t>
            </w:r>
          </w:p>
        </w:tc>
        <w:tc>
          <w:tcPr>
            <w:tcW w:w="2268" w:type="dxa"/>
            <w:vAlign w:val="center"/>
          </w:tcPr>
          <w:p>
            <w:pPr>
              <w:pStyle w:val="14"/>
            </w:pPr>
            <w:r>
              <w:t>按照年初预算安排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2022年，河北唐山芦台经济开发区农机安全监理站安排政府采购预算0.00万元。具体内容见下表。</w:t>
      </w:r>
    </w:p>
    <w:p>
      <w:pPr>
        <w:jc w:val="center"/>
      </w:pP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河北唐山芦台经济开发区农机安全监理站</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河北唐山芦台经济开发区农机安全监理站上年末固定资产金额为</w:t>
      </w:r>
      <w:r>
        <w:rPr>
          <w:rFonts w:hint="eastAsia" w:cs="Times New Roman" w:eastAsiaTheme="minorEastAsia"/>
          <w:color w:val="000000"/>
          <w:sz w:val="28"/>
          <w:lang w:eastAsia="zh-CN"/>
        </w:rPr>
        <w:t>9.37</w:t>
      </w:r>
      <w:r>
        <w:rPr>
          <w:rFonts w:eastAsia="方正仿宋_GBK" w:cs="Times New Roman"/>
          <w:color w:val="000000"/>
          <w:sz w:val="28"/>
        </w:rPr>
        <w:t>万元（详见下表）。本年度拟购置固定资产总额为0.00万元，已按要求列入政府采购预算，详见政府采购预算表。</w:t>
      </w:r>
    </w:p>
    <w:p>
      <w:pPr>
        <w:jc w:val="center"/>
        <w:rPr>
          <w:rFonts w:hint="eastAsia" w:ascii="Times New Roman" w:hAnsi="宋体" w:cs="宋体"/>
          <w:sz w:val="36"/>
        </w:rPr>
      </w:pPr>
      <w:r>
        <w:rPr>
          <w:rFonts w:hint="eastAsia" w:ascii="方正小标宋_GBK" w:hAnsi="方正小标宋_GBK" w:eastAsia="方正小标宋_GBK" w:cs="方正小标宋_GBK"/>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1"/>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hAnsi="方正小标宋_GBK" w:eastAsia="方正小标宋_GBK" w:cs="方正小标宋_GBK"/>
                <w:sz w:val="24"/>
              </w:rPr>
            </w:pP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小标宋_GBK" w:hAnsi="方正小标宋_GBK" w:eastAsia="方正小标宋_GBK" w:cs="方正小标宋_GBK"/>
                <w:sz w:val="24"/>
              </w:rPr>
            </w:pPr>
            <w:r>
              <w:rPr>
                <w:rFonts w:hint="eastAsia" w:ascii="方正小标宋_GBK" w:hAnsi="方正小标宋_GBK" w:eastAsia="方正小标宋_GBK" w:cs="方正小标宋_GBK"/>
                <w:sz w:val="24"/>
              </w:rPr>
              <w:t>截止时间：</w:t>
            </w:r>
            <w:r>
              <w:rPr>
                <w:rFonts w:hint="eastAsia" w:ascii="方正小标宋_GBK" w:hAnsi="方正小标宋_GBK" w:eastAsia="方正小标宋_GBK" w:cs="方正小标宋_GBK"/>
                <w:sz w:val="24"/>
                <w:lang w:val="en-US" w:eastAsia="zh-CN"/>
              </w:rPr>
              <w:t>2021</w:t>
            </w:r>
            <w:r>
              <w:rPr>
                <w:rFonts w:hint="eastAsia" w:ascii="方正小标宋_GBK" w:hAnsi="方正小标宋_GBK" w:eastAsia="方正小标宋_GBK" w:cs="方正小标宋_GBK"/>
                <w:sz w:val="24"/>
              </w:rPr>
              <w:t>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   目</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数量</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价值（金额单位：</w:t>
            </w:r>
            <w:r>
              <w:rPr>
                <w:rFonts w:hint="eastAsia" w:ascii="方正书宋_GBK" w:hAnsi="方正书宋_GBK" w:eastAsia="方正书宋_GBK" w:cs="方正书宋_GBK"/>
                <w:b/>
                <w:lang w:eastAsia="zh-CN"/>
              </w:rPr>
              <w:t>万元</w:t>
            </w:r>
            <w:r>
              <w:rPr>
                <w:rFonts w:hint="eastAsia" w:ascii="方正书宋_GBK" w:hAnsi="方正书宋_GBK" w:eastAsia="方正书宋_GBK" w:cs="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一、房屋（平方米）</w:t>
            </w:r>
          </w:p>
        </w:tc>
        <w:tc>
          <w:tcPr>
            <w:tcW w:w="2835" w:type="dxa"/>
            <w:noWrap w:val="0"/>
            <w:vAlign w:val="top"/>
          </w:tcPr>
          <w:p/>
        </w:tc>
        <w:tc>
          <w:tcPr>
            <w:tcW w:w="2835" w:type="dxa"/>
            <w:noWrap w:val="0"/>
            <w:vAlign w:val="top"/>
          </w:tcPr>
          <w:p>
            <w:pP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二、汽车（台、辆）</w:t>
            </w:r>
          </w:p>
        </w:tc>
        <w:tc>
          <w:tcPr>
            <w:tcW w:w="2835" w:type="dxa"/>
            <w:noWrap w:val="0"/>
            <w:vAlign w:val="top"/>
          </w:tcPr>
          <w:p/>
        </w:tc>
        <w:tc>
          <w:tcPr>
            <w:tcW w:w="2835" w:type="dxa"/>
            <w:noWrap w:val="0"/>
            <w:vAlign w:val="top"/>
          </w:tcPr>
          <w:p>
            <w:pPr>
              <w:rPr>
                <w:rFonts w:hint="eastAsia" w:eastAsia="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rPr>
            </w:pPr>
            <w:r>
              <w:rPr>
                <w:rFonts w:hint="eastAsia" w:eastAsia="宋体"/>
                <w:lang w:eastAsia="zh-CN"/>
              </w:rPr>
              <w:t>三、其他固定资产</w:t>
            </w:r>
          </w:p>
        </w:tc>
        <w:tc>
          <w:tcPr>
            <w:tcW w:w="2835" w:type="dxa"/>
            <w:noWrap w:val="0"/>
            <w:vAlign w:val="top"/>
          </w:tcPr>
          <w:p/>
        </w:tc>
        <w:tc>
          <w:tcPr>
            <w:tcW w:w="2835" w:type="dxa"/>
            <w:noWrap w:val="0"/>
            <w:vAlign w:val="top"/>
          </w:tcPr>
          <w:p>
            <w:pPr>
              <w:rPr>
                <w:rFonts w:hint="default"/>
                <w:lang w:val="en-US"/>
              </w:rPr>
            </w:pPr>
            <w:r>
              <w:rPr>
                <w:rFonts w:hint="eastAsia" w:eastAsia="宋体"/>
                <w:lang w:val="en-US" w:eastAsia="zh-CN"/>
              </w:rPr>
              <w:t>9.37</w:t>
            </w:r>
          </w:p>
        </w:tc>
      </w:tr>
    </w:tbl>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bookmarkStart w:id="0" w:name="_GoBack"/>
      <w:bookmarkEnd w:id="0"/>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w:t>
      </w:r>
      <w:r>
        <w:rPr>
          <w:rFonts w:hint="eastAsia" w:eastAsia="方正仿宋_GBK" w:cs="Times New Roman"/>
          <w:color w:val="000000"/>
          <w:sz w:val="28"/>
          <w:lang w:eastAsia="zh-CN"/>
        </w:rPr>
        <w:t>部门</w:t>
      </w:r>
      <w:r>
        <w:rPr>
          <w:rFonts w:eastAsia="方正仿宋_GBK" w:cs="Times New Roman"/>
          <w:color w:val="000000"/>
          <w:sz w:val="28"/>
        </w:rPr>
        <w:t>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DD61AA-ED09-4FA0-AD52-1C7FA200AE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AD08F7C-8E70-49C8-BD48-139AAF84950E}"/>
  </w:font>
  <w:font w:name="方正仿宋_GBK">
    <w:panose1 w:val="02000000000000000000"/>
    <w:charset w:val="86"/>
    <w:family w:val="auto"/>
    <w:pitch w:val="default"/>
    <w:sig w:usb0="A00002BF" w:usb1="38CF7CFA" w:usb2="00082016" w:usb3="00000000" w:csb0="00040001" w:csb1="00000000"/>
    <w:embedRegular r:id="rId3" w:fontKey="{B89BCC39-FCDA-4768-9A85-F2360146494E}"/>
  </w:font>
  <w:font w:name="方正小标宋_GBK">
    <w:altName w:val="Arial Unicode MS"/>
    <w:panose1 w:val="03000509000000000000"/>
    <w:charset w:val="86"/>
    <w:family w:val="script"/>
    <w:pitch w:val="default"/>
    <w:sig w:usb0="00000000" w:usb1="00000000" w:usb2="00000010" w:usb3="00000000" w:csb0="00040000" w:csb1="00000000"/>
    <w:embedRegular r:id="rId4" w:fontKey="{B573A55A-253A-4EFD-A3A9-1878B7E60646}"/>
  </w:font>
  <w:font w:name="方正书宋_GBK">
    <w:altName w:val="Arial Unicode MS"/>
    <w:panose1 w:val="00000000000000000000"/>
    <w:charset w:val="00"/>
    <w:family w:val="auto"/>
    <w:pitch w:val="default"/>
    <w:sig w:usb0="00000000" w:usb1="00000000" w:usb2="00000000" w:usb3="00000000" w:csb0="00000000" w:csb1="00000000"/>
    <w:embedRegular r:id="rId5" w:fontKey="{9E250655-F5EF-421F-AD36-42186CEE8C3F}"/>
  </w:font>
  <w:font w:name="方正楷体_GBK">
    <w:altName w:val="Arial Unicode MS"/>
    <w:panose1 w:val="00000000000000000000"/>
    <w:charset w:val="00"/>
    <w:family w:val="auto"/>
    <w:pitch w:val="default"/>
    <w:sig w:usb0="00000000" w:usb1="00000000" w:usb2="00000000" w:usb3="00000000" w:csb0="00000000" w:csb1="00000000"/>
    <w:embedRegular r:id="rId6" w:fontKey="{BB174413-C5B0-4B9B-8A31-0A35F13FA417}"/>
  </w:font>
  <w:font w:name="仿宋_GB2312">
    <w:panose1 w:val="02010609030101010101"/>
    <w:charset w:val="86"/>
    <w:family w:val="modern"/>
    <w:pitch w:val="default"/>
    <w:sig w:usb0="00000001" w:usb1="080E0000" w:usb2="00000000" w:usb3="00000000" w:csb0="00040000" w:csb1="00000000"/>
    <w:embedRegular r:id="rId7" w:fontKey="{EEC1312C-37AE-476B-8FD4-43FC285CBC5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B2DD8"/>
    <w:multiLevelType w:val="singleLevel"/>
    <w:tmpl w:val="781B2DD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C3586C"/>
    <w:rsid w:val="00015863"/>
    <w:rsid w:val="005D04A5"/>
    <w:rsid w:val="00C3586C"/>
    <w:rsid w:val="00F6645E"/>
    <w:rsid w:val="078B2355"/>
    <w:rsid w:val="122072E7"/>
    <w:rsid w:val="12F303C1"/>
    <w:rsid w:val="23AC5521"/>
    <w:rsid w:val="292D12E0"/>
    <w:rsid w:val="2F3336D0"/>
    <w:rsid w:val="43ED2B93"/>
    <w:rsid w:val="511F7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1">
    <w:name w:val="p"/>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5" Type="http://schemas.openxmlformats.org/officeDocument/2006/relationships/fontTable" Target="fontTable.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2022-02-24T16:38:27Z</dcterms:created>
  <dcterms:modified xsi:type="dcterms:W3CDTF">2022-02-24T08:38:27Z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2022-02-24T16:38:48Z</dcterms:created>
  <dcterms:modified xsi:type="dcterms:W3CDTF">2022-02-24T08:38:48Z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2022-02-24T16:38:52Z</dcterms:created>
  <dcterms:modified xsi:type="dcterms:W3CDTF">2022-02-24T08:38:52Z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2022-02-24T16:38:52Z</dcterms:created>
  <dcterms:modified xsi:type="dcterms:W3CDTF">2022-02-24T08:38:52Z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2022-02-24T16:38:58Z</dcterms:created>
  <dcterms:modified xsi:type="dcterms:W3CDTF">2022-02-24T08:38:58Z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2022-02-24T16:38:58Z</dcterms:created>
  <dcterms:modified xsi:type="dcterms:W3CDTF">2022-02-24T08:38:58Z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2022-02-24T16:38:56Z</dcterms:created>
  <dcterms:modified xsi:type="dcterms:W3CDTF">2022-02-24T08:38:56Z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2022-02-24T16:38:59Z</dcterms:created>
  <dcterms:modified xsi:type="dcterms:W3CDTF">2022-02-24T08:38:59Z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2022-02-24T16:38:56Z</dcterms:created>
  <dcterms:modified xsi:type="dcterms:W3CDTF">2022-02-24T08:38:56Z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2022-02-24T16:39:22Z</dcterms:created>
  <dcterms:modified xsi:type="dcterms:W3CDTF">2022-02-24T08:39:22Z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2022-02-24T16:38:48Z</dcterms:created>
  <dcterms:modified xsi:type="dcterms:W3CDTF">2022-02-24T08:38:48Z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2022-02-24T16:38:23Z</dcterms:created>
  <dcterms:modified xsi:type="dcterms:W3CDTF">2022-02-24T08:38:23Z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2022-02-24T16:38:30Z</dcterms:created>
  <dcterms:modified xsi:type="dcterms:W3CDTF">2022-02-24T08:38:30Z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2022-02-24T16:38:49Z</dcterms:created>
  <dcterms:modified xsi:type="dcterms:W3CDTF">2022-02-24T08:38:49Z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2022-02-24T16:38:59Z</dcterms:created>
  <dcterms:modified xsi:type="dcterms:W3CDTF">2022-02-24T08:38:59Z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2022-02-24T16:39:02Z</dcterms:created>
  <dcterms:modified xsi:type="dcterms:W3CDTF">2022-02-24T08:39:02Z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2022-02-24T16:38:17Z</dcterms:created>
  <dcterms:modified xsi:type="dcterms:W3CDTF">2022-02-24T08:38:17Z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2022-02-24T16:38:39Z</dcterms:created>
  <dcterms:modified xsi:type="dcterms:W3CDTF">2022-02-24T08:38:39Z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2022-02-24T16:38:22Z</dcterms:created>
  <dcterms:modified xsi:type="dcterms:W3CDTF">2022-02-24T08:38:22Z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2022-02-24T16:38:15Z</dcterms:created>
  <dcterms:modified xsi:type="dcterms:W3CDTF">2022-02-24T08:38:15Z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2022-02-24T16:38:27Z</dcterms:created>
  <dcterms:modified xsi:type="dcterms:W3CDTF">2022-02-24T08:38:27Z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2022-02-24T16:39:15Z</dcterms:created>
  <dcterms:modified xsi:type="dcterms:W3CDTF">2022-02-24T08:39:15Z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2022-02-24T16:38:53Z</dcterms:created>
  <dcterms:modified xsi:type="dcterms:W3CDTF">2022-02-24T08:38:53Z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2022-02-24T16:38:52Z</dcterms:created>
  <dcterms:modified xsi:type="dcterms:W3CDTF">2022-02-24T08:38:52Z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2022-02-24T16:38:16Z</dcterms:created>
  <dcterms:modified xsi:type="dcterms:W3CDTF">2022-02-24T08:38:16Z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2022-02-24T16:39:20Z</dcterms:created>
  <dcterms:modified xsi:type="dcterms:W3CDTF">2022-02-24T08:39:20Z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2022-02-24T16:39:13Z</dcterms:created>
  <dcterms:modified xsi:type="dcterms:W3CDTF">2022-02-24T08:39:13Z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2022-02-24T16:38:07Z</dcterms:created>
  <dcterms:modified xsi:type="dcterms:W3CDTF">2022-02-24T08:38:07Z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2022-02-24T16:38:20Z</dcterms:created>
  <dcterms:modified xsi:type="dcterms:W3CDTF">2022-02-24T08:38:20Z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2022-02-24T16:38:18Z</dcterms:created>
  <dcterms:modified xsi:type="dcterms:W3CDTF">2022-02-24T08:38:18Z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2022-02-24T16:38:24Z</dcterms:created>
  <dcterms:modified xsi:type="dcterms:W3CDTF">2022-02-24T08:38:24Z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2022-02-24T16:38:26Z</dcterms:created>
  <dcterms:modified xsi:type="dcterms:W3CDTF">2022-02-24T08:38:25Z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2022-02-24T16:38:28Z</dcterms:created>
  <dcterms:modified xsi:type="dcterms:W3CDTF">2022-02-24T08:38:28Z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2022-02-24T16:38:30Z</dcterms:created>
  <dcterms:modified xsi:type="dcterms:W3CDTF">2022-02-24T08:38:30Z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2022-02-24T16:38:50Z</dcterms:created>
  <dcterms:modified xsi:type="dcterms:W3CDTF">2022-02-24T08:38:50Z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2022-02-24T16:38:54Z</dcterms:created>
  <dcterms:modified xsi:type="dcterms:W3CDTF">2022-02-24T08:38:54Z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2022-02-24T16:39:10Z</dcterms:created>
  <dcterms:modified xsi:type="dcterms:W3CDTF">2022-02-24T08:39:10Z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2022-02-24T16:38:18Z</dcterms:created>
  <dcterms:modified xsi:type="dcterms:W3CDTF">2022-02-24T08:38:18Z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2022-02-24T16:38:20Z</dcterms:created>
  <dcterms:modified xsi:type="dcterms:W3CDTF">2022-02-24T08:38:20Z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2022-02-24T16:38:25Z</dcterms:created>
  <dcterms:modified xsi:type="dcterms:W3CDTF">2022-02-24T08:38:25Z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2022-02-24T16:38:15Z</dcterms:created>
  <dcterms:modified xsi:type="dcterms:W3CDTF">2022-02-24T08:38:15Z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2022-02-24T16:38:29Z</dcterms:created>
  <dcterms:modified xsi:type="dcterms:W3CDTF">2022-02-24T08:38:29Z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2022-02-24T16:38:32Z</dcterms:created>
  <dcterms:modified xsi:type="dcterms:W3CDTF">2022-02-24T08:38:32Z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2022-02-24T16:38:54Z</dcterms:created>
  <dcterms:modified xsi:type="dcterms:W3CDTF">2022-02-24T08:38:54Z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2022-02-24T16:38:51Z</dcterms:created>
  <dcterms:modified xsi:type="dcterms:W3CDTF">2022-02-24T08:38:51Z</dcterms:modified>
</cp:coreProperties>
</file>

<file path=customXml/itemProps1.xml><?xml version="1.0" encoding="utf-8"?>
<ds:datastoreItem xmlns:ds="http://schemas.openxmlformats.org/officeDocument/2006/customXml" ds:itemID="{BF5CC92F-1D33-41CD-8322-53EEC44071D4}">
  <ds:schemaRefs/>
</ds:datastoreItem>
</file>

<file path=customXml/itemProps10.xml><?xml version="1.0" encoding="utf-8"?>
<ds:datastoreItem xmlns:ds="http://schemas.openxmlformats.org/officeDocument/2006/customXml" ds:itemID="{3E0B4370-5BD7-4319-BEF1-28AC7E8C8A6B}">
  <ds:schemaRefs/>
</ds:datastoreItem>
</file>

<file path=customXml/itemProps11.xml><?xml version="1.0" encoding="utf-8"?>
<ds:datastoreItem xmlns:ds="http://schemas.openxmlformats.org/officeDocument/2006/customXml" ds:itemID="{2A1739C4-87B5-49E9-9649-25A62327D4F8}">
  <ds:schemaRefs/>
</ds:datastoreItem>
</file>

<file path=customXml/itemProps12.xml><?xml version="1.0" encoding="utf-8"?>
<ds:datastoreItem xmlns:ds="http://schemas.openxmlformats.org/officeDocument/2006/customXml" ds:itemID="{DBE93866-4C59-4959-A3F3-DC7F38F6525B}">
  <ds:schemaRefs/>
</ds:datastoreItem>
</file>

<file path=customXml/itemProps13.xml><?xml version="1.0" encoding="utf-8"?>
<ds:datastoreItem xmlns:ds="http://schemas.openxmlformats.org/officeDocument/2006/customXml" ds:itemID="{FCD6055D-1703-4B5C-9416-3165C7CF803D}">
  <ds:schemaRefs/>
</ds:datastoreItem>
</file>

<file path=customXml/itemProps14.xml><?xml version="1.0" encoding="utf-8"?>
<ds:datastoreItem xmlns:ds="http://schemas.openxmlformats.org/officeDocument/2006/customXml" ds:itemID="{13B37FFC-9FD5-4DB5-81FD-31C336A43FAB}">
  <ds:schemaRefs/>
</ds:datastoreItem>
</file>

<file path=customXml/itemProps15.xml><?xml version="1.0" encoding="utf-8"?>
<ds:datastoreItem xmlns:ds="http://schemas.openxmlformats.org/officeDocument/2006/customXml" ds:itemID="{515647FB-9FFD-4C58-BF6F-032397ED00F1}">
  <ds:schemaRefs/>
</ds:datastoreItem>
</file>

<file path=customXml/itemProps16.xml><?xml version="1.0" encoding="utf-8"?>
<ds:datastoreItem xmlns:ds="http://schemas.openxmlformats.org/officeDocument/2006/customXml" ds:itemID="{22DF08BC-64A3-4FC9-B3D0-43D1F89CFC43}">
  <ds:schemaRefs/>
</ds:datastoreItem>
</file>

<file path=customXml/itemProps17.xml><?xml version="1.0" encoding="utf-8"?>
<ds:datastoreItem xmlns:ds="http://schemas.openxmlformats.org/officeDocument/2006/customXml" ds:itemID="{A1762DC4-ECC8-48E9-8A54-916FC10ECD0E}">
  <ds:schemaRefs/>
</ds:datastoreItem>
</file>

<file path=customXml/itemProps18.xml><?xml version="1.0" encoding="utf-8"?>
<ds:datastoreItem xmlns:ds="http://schemas.openxmlformats.org/officeDocument/2006/customXml" ds:itemID="{EA3D1FFD-B04C-43B9-B0EC-29BEA19929AE}">
  <ds:schemaRefs/>
</ds:datastoreItem>
</file>

<file path=customXml/itemProps19.xml><?xml version="1.0" encoding="utf-8"?>
<ds:datastoreItem xmlns:ds="http://schemas.openxmlformats.org/officeDocument/2006/customXml" ds:itemID="{B7CCA6B3-F1C9-4EBB-B54C-4EA19E8DCF54}">
  <ds:schemaRefs/>
</ds:datastoreItem>
</file>

<file path=customXml/itemProps2.xml><?xml version="1.0" encoding="utf-8"?>
<ds:datastoreItem xmlns:ds="http://schemas.openxmlformats.org/officeDocument/2006/customXml" ds:itemID="{183B627B-2390-4690-8BB7-AACB685DB768}">
  <ds:schemaRefs/>
</ds:datastoreItem>
</file>

<file path=customXml/itemProps20.xml><?xml version="1.0" encoding="utf-8"?>
<ds:datastoreItem xmlns:ds="http://schemas.openxmlformats.org/officeDocument/2006/customXml" ds:itemID="{B135BD0F-354B-467D-B160-32AD6D447B42}">
  <ds:schemaRefs/>
</ds:datastoreItem>
</file>

<file path=customXml/itemProps21.xml><?xml version="1.0" encoding="utf-8"?>
<ds:datastoreItem xmlns:ds="http://schemas.openxmlformats.org/officeDocument/2006/customXml" ds:itemID="{50FF9205-EFF2-496C-9CF1-0B335D925B96}">
  <ds:schemaRefs/>
</ds:datastoreItem>
</file>

<file path=customXml/itemProps22.xml><?xml version="1.0" encoding="utf-8"?>
<ds:datastoreItem xmlns:ds="http://schemas.openxmlformats.org/officeDocument/2006/customXml" ds:itemID="{34A5ABAF-E064-40FC-8030-7CFAC64C5E6C}">
  <ds:schemaRefs/>
</ds:datastoreItem>
</file>

<file path=customXml/itemProps23.xml><?xml version="1.0" encoding="utf-8"?>
<ds:datastoreItem xmlns:ds="http://schemas.openxmlformats.org/officeDocument/2006/customXml" ds:itemID="{62AEF51F-782A-4DB0-941A-53165B483151}">
  <ds:schemaRefs/>
</ds:datastoreItem>
</file>

<file path=customXml/itemProps24.xml><?xml version="1.0" encoding="utf-8"?>
<ds:datastoreItem xmlns:ds="http://schemas.openxmlformats.org/officeDocument/2006/customXml" ds:itemID="{2AE12875-4ED9-46FC-920D-37B3040E91F3}">
  <ds:schemaRefs/>
</ds:datastoreItem>
</file>

<file path=customXml/itemProps25.xml><?xml version="1.0" encoding="utf-8"?>
<ds:datastoreItem xmlns:ds="http://schemas.openxmlformats.org/officeDocument/2006/customXml" ds:itemID="{279BFFCE-A410-4947-AF0B-706F21873ED2}">
  <ds:schemaRefs/>
</ds:datastoreItem>
</file>

<file path=customXml/itemProps26.xml><?xml version="1.0" encoding="utf-8"?>
<ds:datastoreItem xmlns:ds="http://schemas.openxmlformats.org/officeDocument/2006/customXml" ds:itemID="{E18CA2B8-F277-4F5B-8F9C-523BD8E284A8}">
  <ds:schemaRefs/>
</ds:datastoreItem>
</file>

<file path=customXml/itemProps27.xml><?xml version="1.0" encoding="utf-8"?>
<ds:datastoreItem xmlns:ds="http://schemas.openxmlformats.org/officeDocument/2006/customXml" ds:itemID="{867780A8-BBD8-49FD-878D-AB4FC724BB8C}">
  <ds:schemaRefs/>
</ds:datastoreItem>
</file>

<file path=customXml/itemProps28.xml><?xml version="1.0" encoding="utf-8"?>
<ds:datastoreItem xmlns:ds="http://schemas.openxmlformats.org/officeDocument/2006/customXml" ds:itemID="{B38BB503-0380-4E58-AB7F-661597AD6094}">
  <ds:schemaRefs/>
</ds:datastoreItem>
</file>

<file path=customXml/itemProps29.xml><?xml version="1.0" encoding="utf-8"?>
<ds:datastoreItem xmlns:ds="http://schemas.openxmlformats.org/officeDocument/2006/customXml" ds:itemID="{E01A45BC-6173-41E7-9E25-C57E6BFBA3DF}">
  <ds:schemaRefs/>
</ds:datastoreItem>
</file>

<file path=customXml/itemProps3.xml><?xml version="1.0" encoding="utf-8"?>
<ds:datastoreItem xmlns:ds="http://schemas.openxmlformats.org/officeDocument/2006/customXml" ds:itemID="{D2E68083-339D-4DFB-8FD8-5B9E3D1AE77D}">
  <ds:schemaRefs/>
</ds:datastoreItem>
</file>

<file path=customXml/itemProps30.xml><?xml version="1.0" encoding="utf-8"?>
<ds:datastoreItem xmlns:ds="http://schemas.openxmlformats.org/officeDocument/2006/customXml" ds:itemID="{E2F46566-B58E-4D7D-8D87-E1CA75A60BD9}">
  <ds:schemaRefs/>
</ds:datastoreItem>
</file>

<file path=customXml/itemProps31.xml><?xml version="1.0" encoding="utf-8"?>
<ds:datastoreItem xmlns:ds="http://schemas.openxmlformats.org/officeDocument/2006/customXml" ds:itemID="{32C7E25A-DC5B-4417-9123-A73AE503DC6E}">
  <ds:schemaRefs/>
</ds:datastoreItem>
</file>

<file path=customXml/itemProps32.xml><?xml version="1.0" encoding="utf-8"?>
<ds:datastoreItem xmlns:ds="http://schemas.openxmlformats.org/officeDocument/2006/customXml" ds:itemID="{C9E80104-0E6C-4665-9CBE-F5C450B85476}">
  <ds:schemaRefs/>
</ds:datastoreItem>
</file>

<file path=customXml/itemProps33.xml><?xml version="1.0" encoding="utf-8"?>
<ds:datastoreItem xmlns:ds="http://schemas.openxmlformats.org/officeDocument/2006/customXml" ds:itemID="{D8A22A2C-2F01-436C-A6BB-5684DFE5A6BF}">
  <ds:schemaRefs/>
</ds:datastoreItem>
</file>

<file path=customXml/itemProps34.xml><?xml version="1.0" encoding="utf-8"?>
<ds:datastoreItem xmlns:ds="http://schemas.openxmlformats.org/officeDocument/2006/customXml" ds:itemID="{0D9C3897-838F-47CB-AECA-E86DA7611C7A}">
  <ds:schemaRefs/>
</ds:datastoreItem>
</file>

<file path=customXml/itemProps35.xml><?xml version="1.0" encoding="utf-8"?>
<ds:datastoreItem xmlns:ds="http://schemas.openxmlformats.org/officeDocument/2006/customXml" ds:itemID="{6FB0131E-7E0C-4448-AF03-8E73F059415A}">
  <ds:schemaRefs/>
</ds:datastoreItem>
</file>

<file path=customXml/itemProps36.xml><?xml version="1.0" encoding="utf-8"?>
<ds:datastoreItem xmlns:ds="http://schemas.openxmlformats.org/officeDocument/2006/customXml" ds:itemID="{D20431A2-0DA5-40AF-A831-B42286152CCD}">
  <ds:schemaRefs/>
</ds:datastoreItem>
</file>

<file path=customXml/itemProps37.xml><?xml version="1.0" encoding="utf-8"?>
<ds:datastoreItem xmlns:ds="http://schemas.openxmlformats.org/officeDocument/2006/customXml" ds:itemID="{BC25A78B-E775-4558-97E9-B84377CFF83A}">
  <ds:schemaRefs/>
</ds:datastoreItem>
</file>

<file path=customXml/itemProps38.xml><?xml version="1.0" encoding="utf-8"?>
<ds:datastoreItem xmlns:ds="http://schemas.openxmlformats.org/officeDocument/2006/customXml" ds:itemID="{17CD579D-A98D-4003-B46D-B17E99F2ED8C}">
  <ds:schemaRefs/>
</ds:datastoreItem>
</file>

<file path=customXml/itemProps39.xml><?xml version="1.0" encoding="utf-8"?>
<ds:datastoreItem xmlns:ds="http://schemas.openxmlformats.org/officeDocument/2006/customXml" ds:itemID="{313025C5-4FFE-41A2-B2FB-CE8A12F071FB}">
  <ds:schemaRefs/>
</ds:datastoreItem>
</file>

<file path=customXml/itemProps4.xml><?xml version="1.0" encoding="utf-8"?>
<ds:datastoreItem xmlns:ds="http://schemas.openxmlformats.org/officeDocument/2006/customXml" ds:itemID="{3D51075D-5757-4B7D-A6D1-B3F0C4057C4D}">
  <ds:schemaRefs/>
</ds:datastoreItem>
</file>

<file path=customXml/itemProps40.xml><?xml version="1.0" encoding="utf-8"?>
<ds:datastoreItem xmlns:ds="http://schemas.openxmlformats.org/officeDocument/2006/customXml" ds:itemID="{781CF206-230F-4C65-AD8F-B5553BBCB2DB}">
  <ds:schemaRefs/>
</ds:datastoreItem>
</file>

<file path=customXml/itemProps41.xml><?xml version="1.0" encoding="utf-8"?>
<ds:datastoreItem xmlns:ds="http://schemas.openxmlformats.org/officeDocument/2006/customXml" ds:itemID="{A1514B2B-1D9A-468B-A679-A0293014BA56}">
  <ds:schemaRefs/>
</ds:datastoreItem>
</file>

<file path=customXml/itemProps42.xml><?xml version="1.0" encoding="utf-8"?>
<ds:datastoreItem xmlns:ds="http://schemas.openxmlformats.org/officeDocument/2006/customXml" ds:itemID="{A1FE7F07-C611-4E90-A48D-B7AD61DC8715}">
  <ds:schemaRefs/>
</ds:datastoreItem>
</file>

<file path=customXml/itemProps43.xml><?xml version="1.0" encoding="utf-8"?>
<ds:datastoreItem xmlns:ds="http://schemas.openxmlformats.org/officeDocument/2006/customXml" ds:itemID="{B47F540D-4A02-40AA-88D9-C11E0B473718}">
  <ds:schemaRefs/>
</ds:datastoreItem>
</file>

<file path=customXml/itemProps44.xml><?xml version="1.0" encoding="utf-8"?>
<ds:datastoreItem xmlns:ds="http://schemas.openxmlformats.org/officeDocument/2006/customXml" ds:itemID="{38E71F0F-F6F9-41CF-AADE-D7862DF853AA}">
  <ds:schemaRefs/>
</ds:datastoreItem>
</file>

<file path=customXml/itemProps45.xml><?xml version="1.0" encoding="utf-8"?>
<ds:datastoreItem xmlns:ds="http://schemas.openxmlformats.org/officeDocument/2006/customXml" ds:itemID="{C647C5A3-F159-43B7-877C-E31AA4F19E8F}">
  <ds:schemaRefs/>
</ds:datastoreItem>
</file>

<file path=customXml/itemProps46.xml><?xml version="1.0" encoding="utf-8"?>
<ds:datastoreItem xmlns:ds="http://schemas.openxmlformats.org/officeDocument/2006/customXml" ds:itemID="{147E2E8C-38B7-4A68-B870-6E6CB22F3BC4}">
  <ds:schemaRefs/>
</ds:datastoreItem>
</file>

<file path=customXml/itemProps47.xml><?xml version="1.0" encoding="utf-8"?>
<ds:datastoreItem xmlns:ds="http://schemas.openxmlformats.org/officeDocument/2006/customXml" ds:itemID="{C2C0909A-6547-4585-AE92-BA5B1D7C2398}">
  <ds:schemaRefs/>
</ds:datastoreItem>
</file>

<file path=customXml/itemProps48.xml><?xml version="1.0" encoding="utf-8"?>
<ds:datastoreItem xmlns:ds="http://schemas.openxmlformats.org/officeDocument/2006/customXml" ds:itemID="{51B60D3E-DF08-4211-A438-AC05638ADF18}">
  <ds:schemaRefs/>
</ds:datastoreItem>
</file>

<file path=customXml/itemProps49.xml><?xml version="1.0" encoding="utf-8"?>
<ds:datastoreItem xmlns:ds="http://schemas.openxmlformats.org/officeDocument/2006/customXml" ds:itemID="{5245E9D0-1951-4BB2-8510-79CA39DA10BC}">
  <ds:schemaRefs/>
</ds:datastoreItem>
</file>

<file path=customXml/itemProps5.xml><?xml version="1.0" encoding="utf-8"?>
<ds:datastoreItem xmlns:ds="http://schemas.openxmlformats.org/officeDocument/2006/customXml" ds:itemID="{8CBA939F-7630-42E0-A52D-A10F9C7821A6}">
  <ds:schemaRefs/>
</ds:datastoreItem>
</file>

<file path=customXml/itemProps50.xml><?xml version="1.0" encoding="utf-8"?>
<ds:datastoreItem xmlns:ds="http://schemas.openxmlformats.org/officeDocument/2006/customXml" ds:itemID="{D6AA3495-58DC-4698-B4EC-A0910614CEDF}">
  <ds:schemaRefs/>
</ds:datastoreItem>
</file>

<file path=customXml/itemProps51.xml><?xml version="1.0" encoding="utf-8"?>
<ds:datastoreItem xmlns:ds="http://schemas.openxmlformats.org/officeDocument/2006/customXml" ds:itemID="{FF486275-96E6-454B-A92D-1E2F6D6C5C93}">
  <ds:schemaRefs/>
</ds:datastoreItem>
</file>

<file path=customXml/itemProps52.xml><?xml version="1.0" encoding="utf-8"?>
<ds:datastoreItem xmlns:ds="http://schemas.openxmlformats.org/officeDocument/2006/customXml" ds:itemID="{8A9DC48D-A8A0-4FD7-89C9-160B143FAA1A}">
  <ds:schemaRefs/>
</ds:datastoreItem>
</file>

<file path=customXml/itemProps53.xml><?xml version="1.0" encoding="utf-8"?>
<ds:datastoreItem xmlns:ds="http://schemas.openxmlformats.org/officeDocument/2006/customXml" ds:itemID="{7B12A288-AD92-4B4C-98E6-1536FE0D3679}">
  <ds:schemaRefs/>
</ds:datastoreItem>
</file>

<file path=customXml/itemProps54.xml><?xml version="1.0" encoding="utf-8"?>
<ds:datastoreItem xmlns:ds="http://schemas.openxmlformats.org/officeDocument/2006/customXml" ds:itemID="{1FCBB077-D5E2-4114-8EFC-031164654305}">
  <ds:schemaRefs/>
</ds:datastoreItem>
</file>

<file path=customXml/itemProps55.xml><?xml version="1.0" encoding="utf-8"?>
<ds:datastoreItem xmlns:ds="http://schemas.openxmlformats.org/officeDocument/2006/customXml" ds:itemID="{7F34A31A-707E-41C4-9539-E3CD42BEEB8D}">
  <ds:schemaRefs/>
</ds:datastoreItem>
</file>

<file path=customXml/itemProps56.xml><?xml version="1.0" encoding="utf-8"?>
<ds:datastoreItem xmlns:ds="http://schemas.openxmlformats.org/officeDocument/2006/customXml" ds:itemID="{AFB5F87D-2B86-442B-A814-EB5BC2F19F81}">
  <ds:schemaRefs/>
</ds:datastoreItem>
</file>

<file path=customXml/itemProps57.xml><?xml version="1.0" encoding="utf-8"?>
<ds:datastoreItem xmlns:ds="http://schemas.openxmlformats.org/officeDocument/2006/customXml" ds:itemID="{57699FC4-07B5-435F-80C3-588BFEA84B6F}">
  <ds:schemaRefs/>
</ds:datastoreItem>
</file>

<file path=customXml/itemProps58.xml><?xml version="1.0" encoding="utf-8"?>
<ds:datastoreItem xmlns:ds="http://schemas.openxmlformats.org/officeDocument/2006/customXml" ds:itemID="{DF5ABD29-DACB-46F1-AE4D-05FE8E0498D3}">
  <ds:schemaRefs/>
</ds:datastoreItem>
</file>

<file path=customXml/itemProps59.xml><?xml version="1.0" encoding="utf-8"?>
<ds:datastoreItem xmlns:ds="http://schemas.openxmlformats.org/officeDocument/2006/customXml" ds:itemID="{5D7EE935-CF55-42FE-9F34-EE5933FDFEC9}">
  <ds:schemaRefs/>
</ds:datastoreItem>
</file>

<file path=customXml/itemProps6.xml><?xml version="1.0" encoding="utf-8"?>
<ds:datastoreItem xmlns:ds="http://schemas.openxmlformats.org/officeDocument/2006/customXml" ds:itemID="{0847ACB5-A082-4323-844F-889CED5BF2E3}">
  <ds:schemaRefs/>
</ds:datastoreItem>
</file>

<file path=customXml/itemProps60.xml><?xml version="1.0" encoding="utf-8"?>
<ds:datastoreItem xmlns:ds="http://schemas.openxmlformats.org/officeDocument/2006/customXml" ds:itemID="{7371FCAF-69F5-440D-9774-659FB831656F}">
  <ds:schemaRefs/>
</ds:datastoreItem>
</file>

<file path=customXml/itemProps61.xml><?xml version="1.0" encoding="utf-8"?>
<ds:datastoreItem xmlns:ds="http://schemas.openxmlformats.org/officeDocument/2006/customXml" ds:itemID="{9688917B-7E04-4032-8D20-9167E256DC94}">
  <ds:schemaRefs/>
</ds:datastoreItem>
</file>

<file path=customXml/itemProps62.xml><?xml version="1.0" encoding="utf-8"?>
<ds:datastoreItem xmlns:ds="http://schemas.openxmlformats.org/officeDocument/2006/customXml" ds:itemID="{B24F9F89-9A5F-44F9-8BE7-216D78D129A6}">
  <ds:schemaRefs/>
</ds:datastoreItem>
</file>

<file path=customXml/itemProps63.xml><?xml version="1.0" encoding="utf-8"?>
<ds:datastoreItem xmlns:ds="http://schemas.openxmlformats.org/officeDocument/2006/customXml" ds:itemID="{D186F83B-4C2B-49AD-B589-33396816C3A7}">
  <ds:schemaRefs/>
</ds:datastoreItem>
</file>

<file path=customXml/itemProps64.xml><?xml version="1.0" encoding="utf-8"?>
<ds:datastoreItem xmlns:ds="http://schemas.openxmlformats.org/officeDocument/2006/customXml" ds:itemID="{430696FD-F8D1-447A-919C-E93897566301}">
  <ds:schemaRefs/>
</ds:datastoreItem>
</file>

<file path=customXml/itemProps65.xml><?xml version="1.0" encoding="utf-8"?>
<ds:datastoreItem xmlns:ds="http://schemas.openxmlformats.org/officeDocument/2006/customXml" ds:itemID="{1F6C0740-1C41-4BB7-855B-450C713CA9E1}">
  <ds:schemaRefs/>
</ds:datastoreItem>
</file>

<file path=customXml/itemProps66.xml><?xml version="1.0" encoding="utf-8"?>
<ds:datastoreItem xmlns:ds="http://schemas.openxmlformats.org/officeDocument/2006/customXml" ds:itemID="{DA0AA8B5-D81E-4DD2-A590-BC3C6A88687C}">
  <ds:schemaRefs/>
</ds:datastoreItem>
</file>

<file path=customXml/itemProps67.xml><?xml version="1.0" encoding="utf-8"?>
<ds:datastoreItem xmlns:ds="http://schemas.openxmlformats.org/officeDocument/2006/customXml" ds:itemID="{E0F4412D-B5A1-4714-A471-4006645BE7F9}">
  <ds:schemaRefs/>
</ds:datastoreItem>
</file>

<file path=customXml/itemProps68.xml><?xml version="1.0" encoding="utf-8"?>
<ds:datastoreItem xmlns:ds="http://schemas.openxmlformats.org/officeDocument/2006/customXml" ds:itemID="{63F976D8-E44F-4BCF-9CF1-00D1E7F4FD0F}">
  <ds:schemaRefs/>
</ds:datastoreItem>
</file>

<file path=customXml/itemProps69.xml><?xml version="1.0" encoding="utf-8"?>
<ds:datastoreItem xmlns:ds="http://schemas.openxmlformats.org/officeDocument/2006/customXml" ds:itemID="{B1D28EC9-58BF-47E2-8DE0-0927EE7E1538}">
  <ds:schemaRefs/>
</ds:datastoreItem>
</file>

<file path=customXml/itemProps7.xml><?xml version="1.0" encoding="utf-8"?>
<ds:datastoreItem xmlns:ds="http://schemas.openxmlformats.org/officeDocument/2006/customXml" ds:itemID="{2693A9A1-9C0D-48F6-9E80-AFCAED6F9F34}">
  <ds:schemaRefs/>
</ds:datastoreItem>
</file>

<file path=customXml/itemProps70.xml><?xml version="1.0" encoding="utf-8"?>
<ds:datastoreItem xmlns:ds="http://schemas.openxmlformats.org/officeDocument/2006/customXml" ds:itemID="{A1ADE080-AB41-4532-BEE2-5DC889AD6E05}">
  <ds:schemaRefs/>
</ds:datastoreItem>
</file>

<file path=customXml/itemProps71.xml><?xml version="1.0" encoding="utf-8"?>
<ds:datastoreItem xmlns:ds="http://schemas.openxmlformats.org/officeDocument/2006/customXml" ds:itemID="{17AECC45-1EFE-4175-B0AE-67C7B7A1FAD8}">
  <ds:schemaRefs/>
</ds:datastoreItem>
</file>

<file path=customXml/itemProps72.xml><?xml version="1.0" encoding="utf-8"?>
<ds:datastoreItem xmlns:ds="http://schemas.openxmlformats.org/officeDocument/2006/customXml" ds:itemID="{4690A75A-2C86-488D-9566-8533556632E7}">
  <ds:schemaRefs/>
</ds:datastoreItem>
</file>

<file path=customXml/itemProps73.xml><?xml version="1.0" encoding="utf-8"?>
<ds:datastoreItem xmlns:ds="http://schemas.openxmlformats.org/officeDocument/2006/customXml" ds:itemID="{8AEBEA7E-9D9B-4463-B7BA-5C0232DC3656}">
  <ds:schemaRefs/>
</ds:datastoreItem>
</file>

<file path=customXml/itemProps74.xml><?xml version="1.0" encoding="utf-8"?>
<ds:datastoreItem xmlns:ds="http://schemas.openxmlformats.org/officeDocument/2006/customXml" ds:itemID="{D621FD22-3228-4D62-AA8A-E7B66EAFF0EB}">
  <ds:schemaRefs/>
</ds:datastoreItem>
</file>

<file path=customXml/itemProps75.xml><?xml version="1.0" encoding="utf-8"?>
<ds:datastoreItem xmlns:ds="http://schemas.openxmlformats.org/officeDocument/2006/customXml" ds:itemID="{933D950F-56F6-4ADE-B65D-5E12C139864E}">
  <ds:schemaRefs/>
</ds:datastoreItem>
</file>

<file path=customXml/itemProps76.xml><?xml version="1.0" encoding="utf-8"?>
<ds:datastoreItem xmlns:ds="http://schemas.openxmlformats.org/officeDocument/2006/customXml" ds:itemID="{585F9B68-BAF5-47AC-9D03-97841B1B0E45}">
  <ds:schemaRefs/>
</ds:datastoreItem>
</file>

<file path=customXml/itemProps77.xml><?xml version="1.0" encoding="utf-8"?>
<ds:datastoreItem xmlns:ds="http://schemas.openxmlformats.org/officeDocument/2006/customXml" ds:itemID="{7012C053-2EAC-4583-987E-B35F2DEC283A}">
  <ds:schemaRefs/>
</ds:datastoreItem>
</file>

<file path=customXml/itemProps78.xml><?xml version="1.0" encoding="utf-8"?>
<ds:datastoreItem xmlns:ds="http://schemas.openxmlformats.org/officeDocument/2006/customXml" ds:itemID="{6DC79F2E-5CFD-4E8E-9A8D-2AEAAD29887A}">
  <ds:schemaRefs/>
</ds:datastoreItem>
</file>

<file path=customXml/itemProps79.xml><?xml version="1.0" encoding="utf-8"?>
<ds:datastoreItem xmlns:ds="http://schemas.openxmlformats.org/officeDocument/2006/customXml" ds:itemID="{91396E85-B8AB-4F80-9CB0-55E8A7C35770}">
  <ds:schemaRefs/>
</ds:datastoreItem>
</file>

<file path=customXml/itemProps8.xml><?xml version="1.0" encoding="utf-8"?>
<ds:datastoreItem xmlns:ds="http://schemas.openxmlformats.org/officeDocument/2006/customXml" ds:itemID="{96DA2DCE-FBDC-4A33-B3BB-E72532E6DC8F}">
  <ds:schemaRefs/>
</ds:datastoreItem>
</file>

<file path=customXml/itemProps80.xml><?xml version="1.0" encoding="utf-8"?>
<ds:datastoreItem xmlns:ds="http://schemas.openxmlformats.org/officeDocument/2006/customXml" ds:itemID="{9AA7B77E-D78C-4003-BABF-B940C5F987D4}">
  <ds:schemaRefs/>
</ds:datastoreItem>
</file>

<file path=customXml/itemProps81.xml><?xml version="1.0" encoding="utf-8"?>
<ds:datastoreItem xmlns:ds="http://schemas.openxmlformats.org/officeDocument/2006/customXml" ds:itemID="{69A0CA48-5682-4867-BD7B-05AF8506FD83}">
  <ds:schemaRefs/>
</ds:datastoreItem>
</file>

<file path=customXml/itemProps82.xml><?xml version="1.0" encoding="utf-8"?>
<ds:datastoreItem xmlns:ds="http://schemas.openxmlformats.org/officeDocument/2006/customXml" ds:itemID="{EAEC8F4D-FE29-488E-9B48-D1D7CA3C58C6}">
  <ds:schemaRefs/>
</ds:datastoreItem>
</file>

<file path=customXml/itemProps83.xml><?xml version="1.0" encoding="utf-8"?>
<ds:datastoreItem xmlns:ds="http://schemas.openxmlformats.org/officeDocument/2006/customXml" ds:itemID="{4CEB7802-E2C3-482F-8999-9D52B60B2290}">
  <ds:schemaRefs/>
</ds:datastoreItem>
</file>

<file path=customXml/itemProps84.xml><?xml version="1.0" encoding="utf-8"?>
<ds:datastoreItem xmlns:ds="http://schemas.openxmlformats.org/officeDocument/2006/customXml" ds:itemID="{A423DC77-3D50-4033-BDE2-8A2B4DFE3603}">
  <ds:schemaRefs/>
</ds:datastoreItem>
</file>

<file path=customXml/itemProps85.xml><?xml version="1.0" encoding="utf-8"?>
<ds:datastoreItem xmlns:ds="http://schemas.openxmlformats.org/officeDocument/2006/customXml" ds:itemID="{A87B9D6D-7380-47F9-97D6-E1D301848436}">
  <ds:schemaRefs/>
</ds:datastoreItem>
</file>

<file path=customXml/itemProps86.xml><?xml version="1.0" encoding="utf-8"?>
<ds:datastoreItem xmlns:ds="http://schemas.openxmlformats.org/officeDocument/2006/customXml" ds:itemID="{847E558F-EED4-4C43-AE23-F05AE910EC9D}">
  <ds:schemaRefs/>
</ds:datastoreItem>
</file>

<file path=customXml/itemProps87.xml><?xml version="1.0" encoding="utf-8"?>
<ds:datastoreItem xmlns:ds="http://schemas.openxmlformats.org/officeDocument/2006/customXml" ds:itemID="{98F345D4-875B-40AB-BD2B-B476574067B4}">
  <ds:schemaRefs/>
</ds:datastoreItem>
</file>

<file path=customXml/itemProps88.xml><?xml version="1.0" encoding="utf-8"?>
<ds:datastoreItem xmlns:ds="http://schemas.openxmlformats.org/officeDocument/2006/customXml" ds:itemID="{D914B193-F3A6-4004-8BBE-62D876A3BA36}">
  <ds:schemaRefs/>
</ds:datastoreItem>
</file>

<file path=customXml/itemProps89.xml><?xml version="1.0" encoding="utf-8"?>
<ds:datastoreItem xmlns:ds="http://schemas.openxmlformats.org/officeDocument/2006/customXml" ds:itemID="{611C8D90-2E85-428F-AFE8-9FC6350AFB5A}">
  <ds:schemaRefs/>
</ds:datastoreItem>
</file>

<file path=customXml/itemProps9.xml><?xml version="1.0" encoding="utf-8"?>
<ds:datastoreItem xmlns:ds="http://schemas.openxmlformats.org/officeDocument/2006/customXml" ds:itemID="{EAC720D5-6CE8-42FF-8CD1-B72A26216ABB}">
  <ds:schemaRefs/>
</ds:datastoreItem>
</file>

<file path=customXml/itemProps90.xml><?xml version="1.0" encoding="utf-8"?>
<ds:datastoreItem xmlns:ds="http://schemas.openxmlformats.org/officeDocument/2006/customXml" ds:itemID="{0EA28C31-965B-407F-ADAA-8D36F79DF6E0}">
  <ds:schemaRefs/>
</ds:datastoreItem>
</file>

<file path=customXml/itemProps91.xml><?xml version="1.0" encoding="utf-8"?>
<ds:datastoreItem xmlns:ds="http://schemas.openxmlformats.org/officeDocument/2006/customXml" ds:itemID="{F1927AF8-5DDF-4E7B-8946-149E050D2695}">
  <ds:schemaRefs/>
</ds:datastoreItem>
</file>

<file path=customXml/itemProps92.xml><?xml version="1.0" encoding="utf-8"?>
<ds:datastoreItem xmlns:ds="http://schemas.openxmlformats.org/officeDocument/2006/customXml" ds:itemID="{1BD26D25-AC9B-4D66-ADEB-C2416AD17877}">
  <ds:schemaRefs/>
</ds:datastoreItem>
</file>

<file path=customXml/itemProps93.xml><?xml version="1.0" encoding="utf-8"?>
<ds:datastoreItem xmlns:ds="http://schemas.openxmlformats.org/officeDocument/2006/customXml" ds:itemID="{1BC8C756-D16A-4A1F-9FC8-2B28BEE1C0BD}">
  <ds:schemaRefs/>
</ds:datastoreItem>
</file>

<file path=customXml/itemProps94.xml><?xml version="1.0" encoding="utf-8"?>
<ds:datastoreItem xmlns:ds="http://schemas.openxmlformats.org/officeDocument/2006/customXml" ds:itemID="{A576EEBF-A4F9-412A-98D7-6F1E75555680}">
  <ds:schemaRefs/>
</ds:datastoreItem>
</file>

<file path=customXml/itemProps95.xml><?xml version="1.0" encoding="utf-8"?>
<ds:datastoreItem xmlns:ds="http://schemas.openxmlformats.org/officeDocument/2006/customXml" ds:itemID="{FCC14A4E-B478-4AC7-9286-2A76F66C2A25}">
  <ds:schemaRefs/>
</ds:datastoreItem>
</file>

<file path=customXml/itemProps96.xml><?xml version="1.0" encoding="utf-8"?>
<ds:datastoreItem xmlns:ds="http://schemas.openxmlformats.org/officeDocument/2006/customXml" ds:itemID="{077A368A-4F93-4EB4-81A0-6DE7E75CB09F}">
  <ds:schemaRefs/>
</ds:datastoreItem>
</file>

<file path=customXml/itemProps97.xml><?xml version="1.0" encoding="utf-8"?>
<ds:datastoreItem xmlns:ds="http://schemas.openxmlformats.org/officeDocument/2006/customXml" ds:itemID="{65D3C06E-0E50-49D7-991C-D8B53B553877}">
  <ds:schemaRefs/>
</ds:datastoreItem>
</file>

<file path=customXml/itemProps98.xml><?xml version="1.0" encoding="utf-8"?>
<ds:datastoreItem xmlns:ds="http://schemas.openxmlformats.org/officeDocument/2006/customXml" ds:itemID="{9204C3A2-E238-4629-B38F-F9C9E73BC6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6585</Words>
  <Characters>7837</Characters>
  <Lines>79</Lines>
  <Paragraphs>22</Paragraphs>
  <TotalTime>1</TotalTime>
  <ScaleCrop>false</ScaleCrop>
  <LinksUpToDate>false</LinksUpToDate>
  <CharactersWithSpaces>7992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2022-03-09T05:40:00Z</dcterms:created>
  <dc:creator>Administrator</dc:creator>
  <cp:lastModifiedBy>*:.一二三</cp:lastModifiedBy>
  <dcterms:modified xsi:type="dcterms:W3CDTF">2023-09-04T09:10:39Z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90CA2FA72D704C9BAB34921BA5F66E1B_13</vt:lpwstr>
  </property>
</Properties>
</file>