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81" w:rsidRDefault="00351655">
      <w:pPr>
        <w:pStyle w:val="a3"/>
        <w:shd w:val="clear" w:color="auto" w:fill="FFFFFF"/>
        <w:spacing w:before="0" w:beforeAutospacing="0" w:after="0" w:afterAutospacing="0" w:line="293" w:lineRule="atLeast"/>
        <w:jc w:val="center"/>
        <w:rPr>
          <w:rFonts w:cs="Tahoma"/>
          <w:b/>
          <w:bCs/>
          <w:color w:val="333333"/>
          <w:sz w:val="48"/>
          <w:szCs w:val="48"/>
        </w:rPr>
      </w:pPr>
      <w:r>
        <w:rPr>
          <w:rFonts w:cs="Tahoma" w:hint="eastAsia"/>
          <w:b/>
          <w:bCs/>
          <w:color w:val="333333"/>
          <w:sz w:val="48"/>
          <w:szCs w:val="48"/>
        </w:rPr>
        <w:t>唐山市芦台经济开发区民政局</w:t>
      </w:r>
    </w:p>
    <w:p w:rsidR="00926F81" w:rsidRDefault="00351655">
      <w:pPr>
        <w:pStyle w:val="a3"/>
        <w:shd w:val="clear" w:color="auto" w:fill="FFFFFF"/>
        <w:spacing w:before="0" w:beforeAutospacing="0" w:after="0" w:afterAutospacing="0" w:line="293" w:lineRule="atLeast"/>
        <w:jc w:val="center"/>
        <w:rPr>
          <w:rFonts w:ascii="Tahoma" w:hAnsi="Tahoma" w:cs="Tahoma"/>
          <w:color w:val="333333"/>
          <w:sz w:val="20"/>
          <w:szCs w:val="20"/>
        </w:rPr>
      </w:pPr>
      <w:r>
        <w:rPr>
          <w:rFonts w:cs="Tahoma" w:hint="eastAsia"/>
          <w:b/>
          <w:bCs/>
          <w:color w:val="333333"/>
          <w:sz w:val="48"/>
          <w:szCs w:val="48"/>
        </w:rPr>
        <w:t>关于2018年部门预算信息公开的说明</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p>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一、部门职责、机构设置等基本情况</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（一）部门职责：</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1、落实优抚对象优待抚恤、补助等各项优抚待遇；保障各项抚恤、补助金及时足额发放。</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2、落实义务兵家庭优待政策，及时足额发放义务兵优待金。</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3、落实优抚对象医疗保障优惠政策。</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4、做好复员退伍军人接收安置工作。</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5、按标准兑现退役士兵自谋职业一次性经济补助。</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6、对退役士兵做好安置培训工作。</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7、落实城市居民生活最低保障政策，审核、审批按时发放低保资金，做好动态管理。</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8、落实农村居民生活最低保障政策，审核、审批按时发放低保资金，做好动态管理。</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lastRenderedPageBreak/>
        <w:t>9、做好自然灾害救助，及时查灾、报灾、核灾及救助，管好用好救灾款物。</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10、落实特困供养政策，农村做好五保集中供养和分散供养的资金落实，城镇做好三无人员的摸底和政策落实。</w:t>
      </w:r>
    </w:p>
    <w:p w:rsidR="00926F81" w:rsidRDefault="00351655">
      <w:pPr>
        <w:pStyle w:val="a3"/>
        <w:shd w:val="clear" w:color="auto" w:fill="FFFFFF"/>
        <w:spacing w:before="0" w:beforeAutospacing="0" w:after="0" w:afterAutospacing="0" w:line="293" w:lineRule="atLeast"/>
        <w:ind w:firstLine="800"/>
        <w:rPr>
          <w:rFonts w:ascii="Tahoma" w:hAnsi="Tahoma" w:cs="Tahoma"/>
          <w:color w:val="333333"/>
          <w:sz w:val="20"/>
          <w:szCs w:val="20"/>
        </w:rPr>
      </w:pPr>
      <w:r>
        <w:rPr>
          <w:rFonts w:ascii="仿宋" w:eastAsia="仿宋" w:hAnsi="仿宋" w:cs="Tahoma" w:hint="eastAsia"/>
          <w:color w:val="333333"/>
          <w:sz w:val="32"/>
          <w:szCs w:val="32"/>
        </w:rPr>
        <w:t>11、落实农村精简退职老职工40%救济，足额发放定期定量补助。</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12、做好困难群众临时救助及其他生活救助工作。</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13、做好城乡医疗救助工作，对城乡居民因大病造成生活困难的，按规定比例给予医疗救助。</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14、建立实施高龄老人生活补贴制度，将具有我区户口、年龄达到80周岁以上的老年人，纳入享受高龄补贴范围。</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15、做好残疾人工作，保证残疾人各项政策的落实。负责贫困残疾人和重度残疾人的审核及生活补贴的发放，以及贫困重度残疾人护理补贴的实施。</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16、做好孤儿的摸底及救助工作。</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17、其他民政工作包括殡葬管理、婚姻登记、行政区划、地名管理、老龄工作、基层政权建设、残疾人保障、社会福利、社会事务等项。</w:t>
      </w:r>
    </w:p>
    <w:p w:rsidR="00926F81" w:rsidRDefault="00851C4D">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lastRenderedPageBreak/>
        <w:t>（二）</w:t>
      </w:r>
      <w:r w:rsidR="00351655">
        <w:rPr>
          <w:rFonts w:ascii="仿宋" w:eastAsia="仿宋" w:hAnsi="仿宋" w:cs="Tahoma" w:hint="eastAsia"/>
          <w:color w:val="333333"/>
          <w:sz w:val="32"/>
          <w:szCs w:val="32"/>
        </w:rPr>
        <w:t xml:space="preserve">机构设置： </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926F81">
        <w:trPr>
          <w:trHeight w:val="300"/>
          <w:tblHeader/>
          <w:jc w:val="center"/>
        </w:trPr>
        <w:tc>
          <w:tcPr>
            <w:tcW w:w="4417" w:type="dxa"/>
            <w:vMerge w:val="restart"/>
            <w:vAlign w:val="center"/>
          </w:tcPr>
          <w:p w:rsidR="00926F81" w:rsidRDefault="00351655">
            <w:pPr>
              <w:spacing w:line="300" w:lineRule="exact"/>
              <w:jc w:val="center"/>
              <w:rPr>
                <w:rFonts w:ascii="宋体" w:hAnsi="宋体" w:cs="宋体"/>
                <w:b/>
                <w:sz w:val="32"/>
                <w:szCs w:val="32"/>
              </w:rPr>
            </w:pPr>
            <w:r>
              <w:rPr>
                <w:rFonts w:ascii="宋体" w:hAnsi="宋体" w:cs="宋体" w:hint="eastAsia"/>
                <w:b/>
                <w:sz w:val="32"/>
                <w:szCs w:val="32"/>
              </w:rPr>
              <w:t>单位名称</w:t>
            </w:r>
          </w:p>
        </w:tc>
        <w:tc>
          <w:tcPr>
            <w:tcW w:w="1134" w:type="dxa"/>
            <w:vMerge w:val="restart"/>
            <w:vAlign w:val="center"/>
          </w:tcPr>
          <w:p w:rsidR="00926F81" w:rsidRDefault="00351655">
            <w:pPr>
              <w:spacing w:line="300" w:lineRule="exact"/>
              <w:jc w:val="center"/>
              <w:rPr>
                <w:rFonts w:ascii="宋体" w:hAnsi="宋体" w:cs="宋体"/>
                <w:b/>
                <w:sz w:val="32"/>
                <w:szCs w:val="32"/>
              </w:rPr>
            </w:pPr>
            <w:r>
              <w:rPr>
                <w:rFonts w:ascii="宋体" w:hAnsi="宋体" w:cs="宋体" w:hint="eastAsia"/>
                <w:b/>
                <w:sz w:val="32"/>
                <w:szCs w:val="32"/>
              </w:rPr>
              <w:t>单位性质</w:t>
            </w:r>
          </w:p>
        </w:tc>
        <w:tc>
          <w:tcPr>
            <w:tcW w:w="1276" w:type="dxa"/>
            <w:vMerge w:val="restart"/>
            <w:vAlign w:val="center"/>
          </w:tcPr>
          <w:p w:rsidR="00926F81" w:rsidRDefault="00351655">
            <w:pPr>
              <w:spacing w:line="300" w:lineRule="exact"/>
              <w:jc w:val="center"/>
              <w:rPr>
                <w:rFonts w:ascii="宋体" w:hAnsi="宋体" w:cs="宋体"/>
                <w:b/>
                <w:sz w:val="32"/>
                <w:szCs w:val="32"/>
              </w:rPr>
            </w:pPr>
            <w:r>
              <w:rPr>
                <w:rFonts w:ascii="宋体" w:hAnsi="宋体" w:cs="宋体" w:hint="eastAsia"/>
                <w:b/>
                <w:sz w:val="32"/>
                <w:szCs w:val="32"/>
              </w:rPr>
              <w:t>单位规格</w:t>
            </w:r>
          </w:p>
        </w:tc>
        <w:tc>
          <w:tcPr>
            <w:tcW w:w="2902" w:type="dxa"/>
            <w:vMerge w:val="restart"/>
            <w:vAlign w:val="center"/>
          </w:tcPr>
          <w:p w:rsidR="00926F81" w:rsidRDefault="00351655">
            <w:pPr>
              <w:spacing w:line="300" w:lineRule="exact"/>
              <w:jc w:val="center"/>
              <w:rPr>
                <w:rFonts w:ascii="宋体" w:hAnsi="宋体" w:cs="宋体"/>
                <w:b/>
                <w:sz w:val="32"/>
                <w:szCs w:val="32"/>
              </w:rPr>
            </w:pPr>
            <w:r>
              <w:rPr>
                <w:rFonts w:ascii="宋体" w:hAnsi="宋体" w:cs="宋体" w:hint="eastAsia"/>
                <w:b/>
                <w:sz w:val="32"/>
                <w:szCs w:val="32"/>
              </w:rPr>
              <w:t>经费保障形式</w:t>
            </w:r>
          </w:p>
        </w:tc>
      </w:tr>
      <w:tr w:rsidR="00926F81">
        <w:trPr>
          <w:trHeight w:val="300"/>
          <w:tblHeader/>
          <w:jc w:val="center"/>
        </w:trPr>
        <w:tc>
          <w:tcPr>
            <w:tcW w:w="4417" w:type="dxa"/>
            <w:vMerge/>
            <w:vAlign w:val="center"/>
          </w:tcPr>
          <w:p w:rsidR="00926F81" w:rsidRDefault="00926F81">
            <w:pPr>
              <w:spacing w:line="300" w:lineRule="exact"/>
              <w:jc w:val="left"/>
              <w:outlineLvl w:val="0"/>
              <w:rPr>
                <w:rFonts w:ascii="宋体" w:hAnsi="宋体" w:cs="宋体"/>
                <w:sz w:val="32"/>
                <w:szCs w:val="32"/>
              </w:rPr>
            </w:pPr>
          </w:p>
        </w:tc>
        <w:tc>
          <w:tcPr>
            <w:tcW w:w="1134" w:type="dxa"/>
            <w:vMerge/>
            <w:vAlign w:val="center"/>
          </w:tcPr>
          <w:p w:rsidR="00926F81" w:rsidRDefault="00926F81">
            <w:pPr>
              <w:spacing w:line="300" w:lineRule="exact"/>
              <w:jc w:val="left"/>
              <w:outlineLvl w:val="0"/>
              <w:rPr>
                <w:rFonts w:ascii="宋体" w:hAnsi="宋体" w:cs="宋体"/>
                <w:sz w:val="32"/>
                <w:szCs w:val="32"/>
              </w:rPr>
            </w:pPr>
          </w:p>
        </w:tc>
        <w:tc>
          <w:tcPr>
            <w:tcW w:w="1276" w:type="dxa"/>
            <w:vMerge/>
            <w:vAlign w:val="center"/>
          </w:tcPr>
          <w:p w:rsidR="00926F81" w:rsidRDefault="00926F81">
            <w:pPr>
              <w:spacing w:line="300" w:lineRule="exact"/>
              <w:jc w:val="left"/>
              <w:outlineLvl w:val="0"/>
              <w:rPr>
                <w:rFonts w:ascii="宋体" w:hAnsi="宋体" w:cs="宋体"/>
                <w:sz w:val="32"/>
                <w:szCs w:val="32"/>
              </w:rPr>
            </w:pPr>
          </w:p>
        </w:tc>
        <w:tc>
          <w:tcPr>
            <w:tcW w:w="2902" w:type="dxa"/>
            <w:vMerge/>
            <w:vAlign w:val="center"/>
          </w:tcPr>
          <w:p w:rsidR="00926F81" w:rsidRDefault="00926F81">
            <w:pPr>
              <w:spacing w:line="300" w:lineRule="exact"/>
              <w:jc w:val="left"/>
              <w:outlineLvl w:val="0"/>
              <w:rPr>
                <w:rFonts w:ascii="宋体" w:hAnsi="宋体" w:cs="宋体"/>
                <w:sz w:val="32"/>
                <w:szCs w:val="32"/>
              </w:rPr>
            </w:pPr>
          </w:p>
        </w:tc>
      </w:tr>
      <w:tr w:rsidR="00926F81">
        <w:trPr>
          <w:trHeight w:val="227"/>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办公室</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300"/>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优抚科</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227"/>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救济科</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227"/>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财务室</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227"/>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残疾人人工作办公室</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227"/>
          <w:jc w:val="center"/>
        </w:trPr>
        <w:tc>
          <w:tcPr>
            <w:tcW w:w="4417" w:type="dxa"/>
            <w:vAlign w:val="center"/>
          </w:tcPr>
          <w:p w:rsidR="00926F81" w:rsidRDefault="00351655">
            <w:pPr>
              <w:spacing w:line="300" w:lineRule="exact"/>
              <w:jc w:val="left"/>
              <w:rPr>
                <w:rFonts w:ascii="宋体" w:hAnsi="宋体" w:cs="宋体"/>
                <w:sz w:val="32"/>
                <w:szCs w:val="32"/>
              </w:rPr>
            </w:pPr>
            <w:r>
              <w:rPr>
                <w:rFonts w:ascii="宋体" w:hAnsi="宋体" w:cs="宋体" w:hint="eastAsia"/>
                <w:sz w:val="32"/>
                <w:szCs w:val="32"/>
              </w:rPr>
              <w:t>婚姻登记处</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行政</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r w:rsidR="00926F81">
        <w:trPr>
          <w:trHeight w:val="227"/>
          <w:jc w:val="center"/>
        </w:trPr>
        <w:tc>
          <w:tcPr>
            <w:tcW w:w="4417" w:type="dxa"/>
            <w:vAlign w:val="center"/>
          </w:tcPr>
          <w:p w:rsidR="00926F81" w:rsidRDefault="00351655">
            <w:pPr>
              <w:spacing w:line="300" w:lineRule="exact"/>
              <w:jc w:val="left"/>
              <w:rPr>
                <w:rFonts w:asciiTheme="minorEastAsia" w:hAnsiTheme="minorEastAsia" w:cstheme="minorEastAsia"/>
                <w:sz w:val="32"/>
                <w:szCs w:val="32"/>
              </w:rPr>
            </w:pPr>
            <w:r>
              <w:rPr>
                <w:rFonts w:asciiTheme="minorEastAsia" w:hAnsiTheme="minorEastAsia" w:cstheme="minorEastAsia" w:hint="eastAsia"/>
                <w:color w:val="333333"/>
                <w:sz w:val="32"/>
                <w:szCs w:val="32"/>
              </w:rPr>
              <w:t>长青陵园</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自收自支</w:t>
            </w:r>
          </w:p>
        </w:tc>
      </w:tr>
      <w:tr w:rsidR="00926F81">
        <w:trPr>
          <w:trHeight w:val="227"/>
          <w:jc w:val="center"/>
        </w:trPr>
        <w:tc>
          <w:tcPr>
            <w:tcW w:w="4417" w:type="dxa"/>
            <w:vAlign w:val="center"/>
          </w:tcPr>
          <w:p w:rsidR="00926F81" w:rsidRDefault="00351655">
            <w:pPr>
              <w:spacing w:line="300" w:lineRule="exact"/>
              <w:jc w:val="left"/>
              <w:rPr>
                <w:rFonts w:asciiTheme="minorEastAsia" w:hAnsiTheme="minorEastAsia" w:cstheme="minorEastAsia"/>
                <w:color w:val="333333"/>
                <w:sz w:val="32"/>
                <w:szCs w:val="32"/>
              </w:rPr>
            </w:pPr>
            <w:r>
              <w:rPr>
                <w:rFonts w:asciiTheme="minorEastAsia" w:hAnsiTheme="minorEastAsia" w:cstheme="minorEastAsia" w:hint="eastAsia"/>
                <w:color w:val="333333"/>
                <w:sz w:val="32"/>
                <w:szCs w:val="32"/>
              </w:rPr>
              <w:t>老年福利服务中心</w:t>
            </w:r>
          </w:p>
        </w:tc>
        <w:tc>
          <w:tcPr>
            <w:tcW w:w="1134"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事业</w:t>
            </w:r>
          </w:p>
        </w:tc>
        <w:tc>
          <w:tcPr>
            <w:tcW w:w="1276"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股级</w:t>
            </w:r>
          </w:p>
        </w:tc>
        <w:tc>
          <w:tcPr>
            <w:tcW w:w="2902" w:type="dxa"/>
            <w:vAlign w:val="center"/>
          </w:tcPr>
          <w:p w:rsidR="00926F81" w:rsidRDefault="00351655">
            <w:pPr>
              <w:spacing w:line="300" w:lineRule="exact"/>
              <w:jc w:val="center"/>
              <w:rPr>
                <w:rFonts w:ascii="宋体" w:hAnsi="宋体" w:cs="宋体"/>
                <w:sz w:val="32"/>
                <w:szCs w:val="32"/>
              </w:rPr>
            </w:pPr>
            <w:r>
              <w:rPr>
                <w:rFonts w:ascii="宋体" w:hAnsi="宋体" w:cs="宋体" w:hint="eastAsia"/>
                <w:sz w:val="32"/>
                <w:szCs w:val="32"/>
              </w:rPr>
              <w:t>财政拨款</w:t>
            </w:r>
          </w:p>
        </w:tc>
      </w:tr>
    </w:tbl>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二、部门预算安排总体情况</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1、收入情况：芦台经济开发区民政局2018年部门预算收入总额598.68万元，其中，财政拨款收入598.68</w:t>
      </w:r>
      <w:r w:rsidR="00072CB8">
        <w:rPr>
          <w:rFonts w:ascii="仿宋" w:eastAsia="仿宋" w:hAnsi="仿宋" w:cs="Tahoma" w:hint="eastAsia"/>
          <w:color w:val="333333"/>
          <w:sz w:val="32"/>
          <w:szCs w:val="32"/>
        </w:rPr>
        <w:t>万元。</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t> </w:t>
      </w:r>
      <w:r>
        <w:rPr>
          <w:rFonts w:ascii="仿宋" w:eastAsia="仿宋" w:hAnsi="仿宋" w:cs="Tahoma" w:hint="eastAsia"/>
          <w:color w:val="333333"/>
          <w:sz w:val="32"/>
          <w:szCs w:val="32"/>
        </w:rPr>
        <w:t>2、支出情况：芦台经济开发区民政局2018年部门预算支出总额598.68万元，包括基本支出118.66万元，项目支出480.02万元。</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hint="eastAsia"/>
          <w:color w:val="333333"/>
          <w:sz w:val="32"/>
          <w:szCs w:val="32"/>
        </w:rPr>
        <w:lastRenderedPageBreak/>
        <w:t> </w:t>
      </w:r>
      <w:r>
        <w:rPr>
          <w:rFonts w:ascii="仿宋" w:eastAsia="仿宋" w:hAnsi="仿宋" w:cs="Tahoma" w:hint="eastAsia"/>
          <w:color w:val="333333"/>
          <w:sz w:val="32"/>
          <w:szCs w:val="32"/>
        </w:rPr>
        <w:t>3、比上年增减情况：2018年预算安排598.68万元，2017年公开预算安排619.85万元，2018年预算安排与2017年公开预算安排相比减少了21.17万元。这主要是因为压缩了“社会保障和就业支出”及“医疗卫生与计划生育支出”，减少了经费。</w:t>
      </w:r>
    </w:p>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三、机关运行经费安排情况</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2018年芦台经济开发区民政局共安排机关运行经费</w:t>
      </w:r>
      <w:r w:rsidR="00A413B5">
        <w:rPr>
          <w:rFonts w:ascii="仿宋" w:eastAsia="仿宋" w:hAnsi="仿宋" w:cs="Tahoma" w:hint="eastAsia"/>
          <w:color w:val="333333"/>
          <w:sz w:val="32"/>
          <w:szCs w:val="32"/>
        </w:rPr>
        <w:t>13.58</w:t>
      </w:r>
      <w:r>
        <w:rPr>
          <w:rFonts w:ascii="仿宋" w:eastAsia="仿宋" w:hAnsi="仿宋" w:cs="Tahoma" w:hint="eastAsia"/>
          <w:color w:val="333333"/>
          <w:sz w:val="32"/>
          <w:szCs w:val="32"/>
        </w:rPr>
        <w:t>万元，主要包括以下项目： 1、基础定额项目5.59万元，其中：办公费0.48万元、电费0.64万元、邮电费2.39万元、差旅费0.9万元、培训费0.7万元、印刷费0.25万元、水费0.11万元、会议费0.12万元。 2、公务接待费费0.11万元</w:t>
      </w:r>
      <w:r w:rsidR="00A413B5">
        <w:rPr>
          <w:rFonts w:ascii="仿宋" w:eastAsia="仿宋" w:hAnsi="仿宋" w:cs="Tahoma" w:hint="eastAsia"/>
          <w:color w:val="333333"/>
          <w:sz w:val="32"/>
          <w:szCs w:val="32"/>
        </w:rPr>
        <w:t>、公务用车运行维护费3.15万元</w:t>
      </w:r>
      <w:r>
        <w:rPr>
          <w:rFonts w:ascii="仿宋" w:eastAsia="仿宋" w:hAnsi="仿宋" w:cs="Tahoma" w:hint="eastAsia"/>
          <w:color w:val="333333"/>
          <w:sz w:val="32"/>
          <w:szCs w:val="32"/>
        </w:rPr>
        <w:t>。 3、工会经费0.93万元。 4、福利费0.62万元。 5、取暖费0.65万元、其他商品和服务支出（离退休干部报刊费）0.07万元。6、其他交通费2.46万元。</w:t>
      </w:r>
    </w:p>
    <w:p w:rsidR="00926F81" w:rsidRPr="006308DC" w:rsidRDefault="00351655" w:rsidP="00851C4D">
      <w:pPr>
        <w:pStyle w:val="a3"/>
        <w:shd w:val="clear" w:color="auto" w:fill="FFFFFF"/>
        <w:spacing w:before="0" w:beforeAutospacing="0" w:after="0" w:afterAutospacing="0" w:line="293" w:lineRule="atLeast"/>
        <w:rPr>
          <w:rFonts w:ascii="仿宋" w:eastAsia="仿宋" w:hAnsi="仿宋" w:cs="Tahoma"/>
          <w:b/>
          <w:bCs/>
          <w:color w:val="333333"/>
          <w:sz w:val="32"/>
          <w:szCs w:val="32"/>
        </w:rPr>
      </w:pPr>
      <w:r w:rsidRPr="006308DC">
        <w:rPr>
          <w:rFonts w:ascii="仿宋" w:eastAsia="仿宋" w:hAnsi="仿宋" w:cs="Tahoma" w:hint="eastAsia"/>
          <w:b/>
          <w:bCs/>
          <w:color w:val="333333"/>
          <w:sz w:val="32"/>
          <w:szCs w:val="32"/>
        </w:rPr>
        <w:t>四、财政拨款“三公”经费预算情况</w:t>
      </w:r>
    </w:p>
    <w:p w:rsidR="00926F81" w:rsidRDefault="00351655">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2018年民政局安排 “三公经费”</w:t>
      </w:r>
      <w:r w:rsidR="00A413B5">
        <w:rPr>
          <w:rFonts w:ascii="仿宋" w:eastAsia="仿宋" w:hAnsi="仿宋" w:cs="Tahoma" w:hint="eastAsia"/>
          <w:color w:val="333333"/>
          <w:sz w:val="32"/>
          <w:szCs w:val="32"/>
        </w:rPr>
        <w:t>3.32</w:t>
      </w:r>
      <w:r>
        <w:rPr>
          <w:rFonts w:ascii="仿宋" w:eastAsia="仿宋" w:hAnsi="仿宋" w:cs="Tahoma" w:hint="eastAsia"/>
          <w:color w:val="333333"/>
          <w:sz w:val="32"/>
          <w:szCs w:val="32"/>
        </w:rPr>
        <w:t>万元。</w:t>
      </w:r>
    </w:p>
    <w:p w:rsidR="006308DC" w:rsidRPr="006308DC" w:rsidRDefault="006308DC" w:rsidP="006308DC">
      <w:pPr>
        <w:spacing w:line="560" w:lineRule="exact"/>
        <w:ind w:firstLineChars="200" w:firstLine="640"/>
        <w:rPr>
          <w:rFonts w:ascii="仿宋" w:eastAsia="仿宋" w:hAnsi="仿宋" w:cs="Tahoma"/>
          <w:color w:val="333333"/>
          <w:kern w:val="0"/>
          <w:sz w:val="32"/>
          <w:szCs w:val="32"/>
        </w:rPr>
      </w:pPr>
      <w:r w:rsidRPr="006308DC">
        <w:rPr>
          <w:rFonts w:ascii="仿宋" w:eastAsia="仿宋" w:hAnsi="仿宋" w:cs="Tahoma" w:hint="eastAsia"/>
          <w:color w:val="333333"/>
          <w:kern w:val="0"/>
          <w:sz w:val="32"/>
          <w:szCs w:val="32"/>
        </w:rPr>
        <w:t>1. 公务用车购置及运行费</w:t>
      </w:r>
    </w:p>
    <w:p w:rsidR="006308DC" w:rsidRPr="006308DC" w:rsidRDefault="006308DC" w:rsidP="006308DC">
      <w:pPr>
        <w:spacing w:line="560" w:lineRule="exact"/>
        <w:ind w:firstLineChars="200" w:firstLine="640"/>
        <w:rPr>
          <w:rFonts w:ascii="仿宋" w:eastAsia="仿宋" w:hAnsi="仿宋" w:cs="Tahoma"/>
          <w:color w:val="333333"/>
          <w:kern w:val="0"/>
          <w:sz w:val="32"/>
          <w:szCs w:val="32"/>
        </w:rPr>
      </w:pPr>
      <w:r w:rsidRPr="006308DC">
        <w:rPr>
          <w:rFonts w:ascii="仿宋" w:eastAsia="仿宋" w:hAnsi="仿宋" w:cs="Tahoma" w:hint="eastAsia"/>
          <w:color w:val="333333"/>
          <w:kern w:val="0"/>
          <w:sz w:val="32"/>
          <w:szCs w:val="32"/>
        </w:rPr>
        <w:t>①公务用车购置费0万元，与上年比较持平。</w:t>
      </w:r>
    </w:p>
    <w:p w:rsidR="006308DC" w:rsidRDefault="006308DC" w:rsidP="006308DC">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r w:rsidRPr="006308DC">
        <w:rPr>
          <w:rFonts w:ascii="仿宋" w:eastAsia="仿宋" w:hAnsi="仿宋" w:cs="Tahoma" w:hint="eastAsia"/>
          <w:color w:val="333333"/>
          <w:sz w:val="32"/>
          <w:szCs w:val="32"/>
        </w:rPr>
        <w:lastRenderedPageBreak/>
        <w:t>②公务用车运行维护经费</w:t>
      </w:r>
      <w:r w:rsidR="00A413B5">
        <w:rPr>
          <w:rFonts w:ascii="仿宋" w:eastAsia="仿宋" w:hAnsi="仿宋" w:cs="Tahoma" w:hint="eastAsia"/>
          <w:color w:val="333333"/>
          <w:sz w:val="32"/>
          <w:szCs w:val="32"/>
        </w:rPr>
        <w:t>3.15</w:t>
      </w:r>
      <w:r>
        <w:rPr>
          <w:rFonts w:ascii="仿宋" w:eastAsia="仿宋" w:hAnsi="仿宋" w:cs="Tahoma" w:hint="eastAsia"/>
          <w:color w:val="333333"/>
          <w:sz w:val="32"/>
          <w:szCs w:val="32"/>
        </w:rPr>
        <w:t>万元</w:t>
      </w:r>
      <w:r w:rsidRPr="006308DC">
        <w:rPr>
          <w:rFonts w:ascii="仿宋" w:eastAsia="仿宋" w:hAnsi="仿宋" w:cs="Tahoma" w:hint="eastAsia"/>
          <w:color w:val="333333"/>
          <w:sz w:val="32"/>
          <w:szCs w:val="32"/>
        </w:rPr>
        <w:t>，</w:t>
      </w:r>
      <w:r>
        <w:rPr>
          <w:rFonts w:ascii="仿宋" w:eastAsia="仿宋" w:hAnsi="仿宋" w:cs="Tahoma" w:hint="eastAsia"/>
          <w:color w:val="333333"/>
          <w:sz w:val="32"/>
          <w:szCs w:val="32"/>
        </w:rPr>
        <w:t>较201</w:t>
      </w:r>
      <w:r w:rsidR="00851C4D">
        <w:rPr>
          <w:rFonts w:ascii="仿宋" w:eastAsia="仿宋" w:hAnsi="仿宋" w:cs="Tahoma" w:hint="eastAsia"/>
          <w:color w:val="333333"/>
          <w:sz w:val="32"/>
          <w:szCs w:val="32"/>
        </w:rPr>
        <w:t>7</w:t>
      </w:r>
      <w:r>
        <w:rPr>
          <w:rFonts w:ascii="仿宋" w:eastAsia="仿宋" w:hAnsi="仿宋" w:cs="Tahoma" w:hint="eastAsia"/>
          <w:color w:val="333333"/>
          <w:sz w:val="32"/>
          <w:szCs w:val="32"/>
        </w:rPr>
        <w:t>年</w:t>
      </w:r>
      <w:r w:rsidR="00A413B5">
        <w:rPr>
          <w:rFonts w:ascii="仿宋" w:eastAsia="仿宋" w:hAnsi="仿宋" w:cs="Tahoma" w:hint="eastAsia"/>
          <w:color w:val="333333"/>
          <w:sz w:val="32"/>
          <w:szCs w:val="32"/>
        </w:rPr>
        <w:t>4.45</w:t>
      </w:r>
      <w:r>
        <w:rPr>
          <w:rFonts w:ascii="仿宋" w:eastAsia="仿宋" w:hAnsi="仿宋" w:cs="Tahoma" w:hint="eastAsia"/>
          <w:color w:val="333333"/>
          <w:sz w:val="32"/>
          <w:szCs w:val="32"/>
        </w:rPr>
        <w:t>万元,减少1.3万元，原因是缩减支出。</w:t>
      </w:r>
    </w:p>
    <w:p w:rsidR="00926F81" w:rsidRDefault="00351655">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 xml:space="preserve">2、2018年公务接待费0.17万元，较2017年度预算0.14万元增加0.03万元，原因是增加残联经费0.03万元的支出；     </w:t>
      </w:r>
    </w:p>
    <w:p w:rsidR="00926F81" w:rsidRDefault="00351655">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r>
        <w:rPr>
          <w:rFonts w:ascii="仿宋" w:eastAsia="仿宋" w:hAnsi="仿宋" w:cs="Tahoma" w:hint="eastAsia"/>
          <w:color w:val="333333"/>
          <w:sz w:val="32"/>
          <w:szCs w:val="32"/>
        </w:rPr>
        <w:t>3、2018年因公出国费0万元，较2017年0万元，与上年持平；</w:t>
      </w:r>
    </w:p>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五、绩效预算信息情况</w:t>
      </w:r>
      <w:r>
        <w:rPr>
          <w:rStyle w:val="apple-converted-space"/>
          <w:rFonts w:hint="eastAsia"/>
          <w:b/>
          <w:bCs/>
          <w:color w:val="333333"/>
          <w:sz w:val="32"/>
          <w:szCs w:val="32"/>
        </w:rPr>
        <w:t> </w:t>
      </w:r>
    </w:p>
    <w:p w:rsidR="00D0182C" w:rsidRPr="00D0182C" w:rsidRDefault="00D0182C" w:rsidP="00D0182C">
      <w:pPr>
        <w:ind w:firstLine="640"/>
        <w:rPr>
          <w:rFonts w:ascii="仿宋" w:eastAsia="仿宋" w:hAnsi="仿宋" w:cs="Tahoma"/>
          <w:color w:val="333333"/>
          <w:kern w:val="0"/>
          <w:sz w:val="32"/>
          <w:szCs w:val="32"/>
        </w:rPr>
      </w:pPr>
      <w:r w:rsidRPr="00D0182C">
        <w:rPr>
          <w:rFonts w:ascii="仿宋" w:eastAsia="仿宋" w:hAnsi="仿宋" w:cs="Tahoma" w:hint="eastAsia"/>
          <w:color w:val="333333"/>
          <w:kern w:val="0"/>
          <w:sz w:val="32"/>
          <w:szCs w:val="32"/>
        </w:rPr>
        <w:t>总体绩效目标：深入贯彻落实党的十八大、十八届四中、五中全会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做出贡献。</w:t>
      </w:r>
    </w:p>
    <w:p w:rsidR="00D0182C" w:rsidRPr="00D0182C" w:rsidRDefault="00D0182C">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D0182C" w:rsidRDefault="00D0182C">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D0182C" w:rsidRDefault="00D0182C">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D0182C" w:rsidRDefault="00D0182C">
      <w:pPr>
        <w:pStyle w:val="a3"/>
        <w:shd w:val="clear" w:color="auto" w:fill="FFFFFF"/>
        <w:spacing w:before="0" w:beforeAutospacing="0" w:after="0" w:afterAutospacing="0" w:line="293" w:lineRule="atLeast"/>
        <w:ind w:firstLine="640"/>
        <w:rPr>
          <w:rFonts w:ascii="仿宋" w:eastAsia="仿宋" w:hAnsi="仿宋" w:cs="Tahoma"/>
          <w:color w:val="333333"/>
          <w:sz w:val="32"/>
          <w:szCs w:val="32"/>
        </w:rPr>
      </w:pPr>
    </w:p>
    <w:p w:rsidR="00D0182C" w:rsidRPr="00D0182C" w:rsidRDefault="00D0182C" w:rsidP="00D0182C">
      <w:pPr>
        <w:ind w:firstLineChars="200" w:firstLine="640"/>
        <w:outlineLvl w:val="0"/>
        <w:rPr>
          <w:rFonts w:ascii="仿宋" w:eastAsia="仿宋" w:hAnsi="仿宋" w:cs="Tahoma"/>
          <w:color w:val="333333"/>
          <w:kern w:val="0"/>
          <w:sz w:val="32"/>
          <w:szCs w:val="32"/>
        </w:rPr>
      </w:pPr>
      <w:r w:rsidRPr="00D0182C">
        <w:rPr>
          <w:rFonts w:ascii="仿宋" w:eastAsia="仿宋" w:hAnsi="仿宋" w:cs="Tahoma" w:hint="eastAsia"/>
          <w:color w:val="333333"/>
          <w:kern w:val="0"/>
          <w:sz w:val="32"/>
          <w:szCs w:val="32"/>
        </w:rPr>
        <w:t>部门职责-工作活动绩效目标</w:t>
      </w:r>
      <w:r>
        <w:rPr>
          <w:rFonts w:ascii="仿宋" w:eastAsia="仿宋" w:hAnsi="仿宋" w:cs="Tahoma" w:hint="eastAsia"/>
          <w:color w:val="333333"/>
          <w:kern w:val="0"/>
          <w:sz w:val="32"/>
          <w:szCs w:val="32"/>
        </w:rPr>
        <w:t>：</w:t>
      </w:r>
    </w:p>
    <w:p w:rsidR="00D0182C" w:rsidRPr="00D0182C" w:rsidRDefault="00D0182C" w:rsidP="00D0182C">
      <w:pPr>
        <w:jc w:val="center"/>
        <w:outlineLvl w:val="0"/>
        <w:rPr>
          <w:rFonts w:ascii="方正小标宋_GBK" w:eastAsia="方正小标宋_GBK"/>
          <w:b/>
          <w:sz w:val="32"/>
        </w:rPr>
      </w:pPr>
      <w:bookmarkStart w:id="0" w:name="_Toc507422590"/>
      <w:r w:rsidRPr="00D0182C">
        <w:rPr>
          <w:rFonts w:ascii="方正小标宋_GBK" w:eastAsia="方正小标宋_GBK" w:hint="eastAsia"/>
          <w:b/>
          <w:sz w:val="32"/>
        </w:rPr>
        <w:t>部门职责-工作活动绩效目标</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D0182C" w:rsidTr="002E5DA5">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0182C" w:rsidRDefault="00D0182C" w:rsidP="002E5DA5">
            <w:pPr>
              <w:spacing w:line="300" w:lineRule="exact"/>
              <w:jc w:val="left"/>
              <w:rPr>
                <w:rFonts w:ascii="方正小标宋_GBK" w:eastAsia="方正小标宋_GBK"/>
                <w:sz w:val="24"/>
              </w:rPr>
            </w:pPr>
            <w:r>
              <w:rPr>
                <w:rFonts w:ascii="方正小标宋_GBK" w:eastAsia="方正小标宋_GBK" w:hint="eastAsia"/>
                <w:sz w:val="24"/>
              </w:rPr>
              <w:t>唐山市芦台经济开发区民政局</w:t>
            </w:r>
          </w:p>
        </w:tc>
        <w:tc>
          <w:tcPr>
            <w:tcW w:w="2948" w:type="dxa"/>
            <w:gridSpan w:val="4"/>
            <w:tcBorders>
              <w:top w:val="single" w:sz="6" w:space="0" w:color="FFFFFF"/>
              <w:left w:val="single" w:sz="6" w:space="0" w:color="FFFFFF"/>
              <w:right w:val="single" w:sz="6" w:space="0" w:color="FFFFFF"/>
            </w:tcBorders>
            <w:vAlign w:val="center"/>
          </w:tcPr>
          <w:p w:rsidR="00D0182C" w:rsidRDefault="00D0182C" w:rsidP="002E5DA5">
            <w:pPr>
              <w:spacing w:line="300" w:lineRule="exact"/>
              <w:jc w:val="right"/>
              <w:rPr>
                <w:rFonts w:ascii="方正书宋_GBK" w:eastAsia="方正书宋_GBK"/>
                <w:sz w:val="24"/>
              </w:rPr>
            </w:pPr>
            <w:r>
              <w:rPr>
                <w:rFonts w:ascii="方正书宋_GBK" w:eastAsia="方正书宋_GBK" w:hint="eastAsia"/>
                <w:sz w:val="24"/>
              </w:rPr>
              <w:t>单位：</w:t>
            </w:r>
            <w:r w:rsidR="00072CB8">
              <w:rPr>
                <w:rFonts w:ascii="方正书宋_GBK" w:eastAsia="方正书宋_GBK" w:hint="eastAsia"/>
                <w:sz w:val="24"/>
              </w:rPr>
              <w:t>万</w:t>
            </w:r>
            <w:r>
              <w:rPr>
                <w:rFonts w:ascii="方正书宋_GBK" w:eastAsia="方正书宋_GBK" w:hint="eastAsia"/>
                <w:sz w:val="24"/>
              </w:rPr>
              <w:t>元</w:t>
            </w:r>
          </w:p>
        </w:tc>
      </w:tr>
      <w:tr w:rsidR="00D0182C" w:rsidTr="002E5DA5">
        <w:trPr>
          <w:trHeight w:val="227"/>
          <w:tblHeader/>
          <w:jc w:val="center"/>
        </w:trPr>
        <w:tc>
          <w:tcPr>
            <w:tcW w:w="2341" w:type="dxa"/>
            <w:vMerge w:val="restart"/>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评价标准</w:t>
            </w:r>
          </w:p>
        </w:tc>
      </w:tr>
      <w:tr w:rsidR="00D0182C" w:rsidTr="002E5DA5">
        <w:trPr>
          <w:trHeight w:val="227"/>
          <w:tblHeader/>
          <w:jc w:val="center"/>
        </w:trPr>
        <w:tc>
          <w:tcPr>
            <w:tcW w:w="2341" w:type="dxa"/>
            <w:vMerge/>
            <w:vAlign w:val="center"/>
          </w:tcPr>
          <w:p w:rsidR="00D0182C" w:rsidRDefault="00D0182C" w:rsidP="002E5DA5">
            <w:pPr>
              <w:spacing w:line="300" w:lineRule="exact"/>
              <w:jc w:val="left"/>
              <w:outlineLvl w:val="0"/>
            </w:pPr>
          </w:p>
        </w:tc>
        <w:tc>
          <w:tcPr>
            <w:tcW w:w="1276" w:type="dxa"/>
            <w:vMerge/>
            <w:vAlign w:val="center"/>
          </w:tcPr>
          <w:p w:rsidR="00D0182C" w:rsidRDefault="00D0182C" w:rsidP="002E5DA5">
            <w:pPr>
              <w:spacing w:line="300" w:lineRule="exact"/>
              <w:jc w:val="left"/>
              <w:outlineLvl w:val="0"/>
            </w:pPr>
          </w:p>
        </w:tc>
        <w:tc>
          <w:tcPr>
            <w:tcW w:w="2976" w:type="dxa"/>
            <w:vMerge/>
            <w:vAlign w:val="center"/>
          </w:tcPr>
          <w:p w:rsidR="00D0182C" w:rsidRDefault="00D0182C" w:rsidP="002E5DA5">
            <w:pPr>
              <w:spacing w:line="300" w:lineRule="exact"/>
              <w:jc w:val="left"/>
              <w:outlineLvl w:val="0"/>
            </w:pPr>
          </w:p>
        </w:tc>
        <w:tc>
          <w:tcPr>
            <w:tcW w:w="2976" w:type="dxa"/>
            <w:vMerge/>
            <w:vAlign w:val="center"/>
          </w:tcPr>
          <w:p w:rsidR="00D0182C" w:rsidRDefault="00D0182C" w:rsidP="002E5DA5">
            <w:pPr>
              <w:spacing w:line="300" w:lineRule="exact"/>
              <w:jc w:val="left"/>
              <w:outlineLvl w:val="0"/>
            </w:pPr>
          </w:p>
        </w:tc>
        <w:tc>
          <w:tcPr>
            <w:tcW w:w="1417" w:type="dxa"/>
            <w:vMerge/>
            <w:vAlign w:val="center"/>
          </w:tcPr>
          <w:p w:rsidR="00D0182C" w:rsidRDefault="00D0182C" w:rsidP="002E5DA5">
            <w:pPr>
              <w:spacing w:line="300" w:lineRule="exact"/>
              <w:jc w:val="left"/>
              <w:outlineLvl w:val="0"/>
            </w:pPr>
          </w:p>
        </w:tc>
        <w:tc>
          <w:tcPr>
            <w:tcW w:w="737" w:type="dxa"/>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0182C" w:rsidRDefault="00D0182C" w:rsidP="002E5DA5">
            <w:pPr>
              <w:spacing w:line="300" w:lineRule="exact"/>
              <w:jc w:val="center"/>
              <w:rPr>
                <w:rFonts w:ascii="方正书宋_GBK" w:eastAsia="方正书宋_GBK"/>
                <w:b/>
              </w:rPr>
            </w:pPr>
            <w:r>
              <w:rPr>
                <w:rFonts w:ascii="方正书宋_GBK" w:eastAsia="方正书宋_GBK" w:hint="eastAsia"/>
                <w:b/>
              </w:rPr>
              <w:t>差</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一、综合办公室、残联、民族宗教</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8</w:t>
            </w:r>
            <w:r w:rsidR="00072CB8">
              <w:rPr>
                <w:rFonts w:ascii="方正书宋_GBK" w:eastAsia="方正书宋_GBK" w:hint="eastAsia"/>
              </w:rPr>
              <w:t>．</w:t>
            </w:r>
            <w:r>
              <w:rPr>
                <w:rFonts w:ascii="方正书宋_GBK" w:eastAsia="方正书宋_GBK" w:hint="eastAsia"/>
              </w:rPr>
              <w:t>6120</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负责机关日常事务，起草综合性文件；负责局机关公文运转、信息调研、档案管理、机要保密及会务工作；负责机关信息宣传、信访接待、行政事务、后勤保障、安全保卫工作；督办工作。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负责贯彻执行党和国家有关民族宗教问题的政策、法规，开展民族宗教政策、法规的宣传教育工作，监督检查民族宗</w:t>
            </w:r>
            <w:r>
              <w:rPr>
                <w:rFonts w:ascii="方正书宋_GBK" w:eastAsia="方正书宋_GBK" w:hint="eastAsia"/>
              </w:rPr>
              <w:lastRenderedPageBreak/>
              <w:t>教政策、法规的执行情况；协调民族关系，办理有关保障少数民族权益的事宜；管理全区民族识别、办理民族成份的恢复和更改工作；依法对宗教教职人员、宗教活动场所进行管理，按规定审批、办理区内宗教方面的有关事务，保护正常宗教活动。</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负责全区社团和民办非企业单位的申报、审批登记、变更登记、注销登记的工作；监督检查社会团体、民办非企业单位违反法律、法规的行为。负责全区社会团体、民办非企业单位的年度检查工作；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负责机关信息宣传、信访接待、行政事务、后勤保障、安全保卫工作；督办工作；制定民政财务管理的各项制度标准，履行对国家财经纪律及其它经济法规执行情况的监督、审计、检查。</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负责残疾人保障事业，保障残疾人的合法权益；发放残疾人两项补贴等保障补助资金；开展残疾人手工业、残疾人就业培训等工作，加大“助残日”的宣传力度，参加市残联举办的残疾人运动会等。</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贯彻执行党和国家有关民族宗教问题的政策、法规，开展民族宗教政策、法规的宣传教育工作。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全区社团和民办非企业单位的申报、审批登记、变更登记、注销登记的工作；监督检查社会团体、民办非企业单位违反法律、法规的行为。负责全区社会团体、民办非企业单位的年度检查工作。</w:t>
            </w:r>
          </w:p>
        </w:tc>
        <w:tc>
          <w:tcPr>
            <w:tcW w:w="1417" w:type="dxa"/>
            <w:vAlign w:val="center"/>
          </w:tcPr>
          <w:p w:rsidR="00D0182C" w:rsidRDefault="00D0182C" w:rsidP="002E5DA5">
            <w:pPr>
              <w:spacing w:line="300" w:lineRule="exact"/>
              <w:jc w:val="left"/>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b/>
              </w:rPr>
              <w:lastRenderedPageBreak/>
              <w:t>1</w:t>
            </w:r>
            <w:r>
              <w:rPr>
                <w:rFonts w:ascii="方正书宋_GBK" w:eastAsia="方正书宋_GBK" w:hint="eastAsia"/>
                <w:b/>
              </w:rPr>
              <w:t>、综合事务管理</w:t>
            </w:r>
          </w:p>
        </w:tc>
        <w:tc>
          <w:tcPr>
            <w:tcW w:w="1276" w:type="dxa"/>
            <w:vAlign w:val="center"/>
          </w:tcPr>
          <w:p w:rsidR="00D0182C" w:rsidRDefault="00D0182C" w:rsidP="002E5DA5">
            <w:pPr>
              <w:spacing w:line="300" w:lineRule="exact"/>
              <w:jc w:val="left"/>
              <w:rPr>
                <w:rFonts w:ascii="方正书宋_GBK" w:eastAsia="方正书宋_GBK"/>
                <w:highlight w:val="yellow"/>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保障机关日常运转，组织民政助理业务培训、开展党员理论学习</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保障各类民政业务工作谋划到位、开展有序，助推民政事业发展能力提升。</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民政管理业务工作保障率</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2、残疾人事业管理</w:t>
            </w:r>
          </w:p>
        </w:tc>
        <w:tc>
          <w:tcPr>
            <w:tcW w:w="1276" w:type="dxa"/>
            <w:vAlign w:val="center"/>
          </w:tcPr>
          <w:p w:rsidR="00D0182C" w:rsidRDefault="00D0182C" w:rsidP="00072CB8">
            <w:pPr>
              <w:spacing w:line="300" w:lineRule="exact"/>
              <w:jc w:val="left"/>
              <w:rPr>
                <w:rFonts w:ascii="方正书宋_GBK" w:eastAsia="方正书宋_GBK"/>
                <w:highlight w:val="yellow"/>
              </w:rPr>
            </w:pPr>
            <w:r>
              <w:rPr>
                <w:rFonts w:ascii="方正书宋_GBK" w:eastAsia="方正书宋_GBK" w:hint="eastAsia"/>
              </w:rPr>
              <w:t>8</w:t>
            </w:r>
            <w:r w:rsidR="00072CB8">
              <w:rPr>
                <w:rFonts w:ascii="方正书宋_GBK" w:eastAsia="方正书宋_GBK" w:hint="eastAsia"/>
              </w:rPr>
              <w:t>．</w:t>
            </w:r>
            <w:r>
              <w:rPr>
                <w:rFonts w:ascii="方正书宋_GBK" w:eastAsia="方正书宋_GBK" w:hint="eastAsia"/>
              </w:rPr>
              <w:t>6120</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负责残疾人保障事业，保障残疾人的合法权益；发放残疾人两项补贴等保障补助资金；开展残疾人手工业、残疾人就业培训等工作，加大“助</w:t>
            </w:r>
            <w:r>
              <w:rPr>
                <w:rFonts w:ascii="方正书宋_GBK" w:eastAsia="方正书宋_GBK" w:hint="eastAsia"/>
              </w:rPr>
              <w:lastRenderedPageBreak/>
              <w:t>残日”的宣传力度，参加市残联举办的残疾人运动会等。</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负责残疾人保障事业，保障残疾人的合法权益；发放残疾人两项补贴等保障补助资金；开展残疾人手工业、残疾人就业培训等工作，加大“助</w:t>
            </w:r>
            <w:r>
              <w:rPr>
                <w:rFonts w:ascii="方正书宋_GBK" w:eastAsia="方正书宋_GBK" w:hint="eastAsia"/>
              </w:rPr>
              <w:lastRenderedPageBreak/>
              <w:t>残日”的宣传力度，参加市残联举办的残疾人运动会等。</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lastRenderedPageBreak/>
              <w:t>残疾人事业管理业务工作保障率100%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3、民族宗教工作</w:t>
            </w:r>
          </w:p>
        </w:tc>
        <w:tc>
          <w:tcPr>
            <w:tcW w:w="1276" w:type="dxa"/>
            <w:vAlign w:val="center"/>
          </w:tcPr>
          <w:p w:rsidR="00D0182C" w:rsidRDefault="00D0182C" w:rsidP="002E5DA5">
            <w:pPr>
              <w:spacing w:line="300" w:lineRule="exact"/>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贯彻执行党和国家有关民族宗教问题的政策、法规，开展民族宗教政策、法规的宣传教育工作，监督检查民族宗教政策、法规的执行情况；协调民族关系，办理有关保障少数民族权益的事宜；会同有关部门研究制定发展少数民族经济政策、措施，帮助解决实际问题，做好少数民族扶贫工作；推进少数民族集居村文化、科技、卫生、体育等事业的发展；管理少数民族语言文字工作和民族古籍挖掘整理工作；管理全区民族识别、办理民族成份的恢复和更改工作；依法对宗教教职人员、宗教活动场所进行管理，按规定审批、办理区内宗教方面的有关事务，保护正常宗教活动；</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贯彻执行党和国家有关民族宗教问题的政策、法规，开展民族宗教政策、法规的宣传教育工作，监督检查民族宗教政策、法规的执行情况；协调民族关系，办理有关保障少数民族权益的事宜</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负责执行党和国家有关民族宗教问题的政策、法规，开展民族宗教政策、法规的宣传教育工作，监督检查民族宗教政策、法规的执行情况；协调民族关系，办理有关保障少数民族权益的事宜</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4、落实社团和民办非企业登记管理</w:t>
            </w:r>
          </w:p>
        </w:tc>
        <w:tc>
          <w:tcPr>
            <w:tcW w:w="1276" w:type="dxa"/>
            <w:vAlign w:val="center"/>
          </w:tcPr>
          <w:p w:rsidR="00D0182C" w:rsidRDefault="00D0182C" w:rsidP="002E5DA5">
            <w:pPr>
              <w:spacing w:line="300" w:lineRule="exact"/>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推进全区社团和民办非企业单位的申报、审批登记、变</w:t>
            </w:r>
            <w:r>
              <w:rPr>
                <w:rFonts w:ascii="方正书宋_GBK" w:eastAsia="方正书宋_GBK" w:hint="eastAsia"/>
              </w:rPr>
              <w:lastRenderedPageBreak/>
              <w:t>更登记、注销登记的工作。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推进全区社团和民办非企业单位的申报、审批登记、变</w:t>
            </w:r>
            <w:r>
              <w:rPr>
                <w:rFonts w:ascii="方正书宋_GBK" w:eastAsia="方正书宋_GBK" w:hint="eastAsia"/>
              </w:rPr>
              <w:lastRenderedPageBreak/>
              <w:t>更登记、注销登记的工作。</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lastRenderedPageBreak/>
              <w:t>民办非企业登记率</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二、优抚安置</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71</w:t>
            </w:r>
            <w:r w:rsidR="00072CB8">
              <w:rPr>
                <w:rFonts w:ascii="方正书宋_GBK" w:eastAsia="方正书宋_GBK" w:hint="eastAsia"/>
              </w:rPr>
              <w:t>．0400</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拟定本区优抚工作的法规性文件；分配和管理全区优抚事业经费；申报全区革命烈士卷、做好对革命伤残军人和三属（烈属、因公牺牲、病故军属）的抚恤工作；申请伤残等级的调整及残疾抚恤工作；对全区义务兵家属实行优待；对在乡复员军人、带病回乡退伍军人、参战退役人员实行定期定量补助；负责优抚事业单位的建设和管理工作；承办全区双拥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贯彻执行各项退伍安置法规、政策，做好退伍义务兵、转业志愿兵接收安置工作；协调有关部门共同做好军地两用人才的开发使用工作；负责城镇退伍义务兵、转业志愿兵安置的调查研究、计划编制、督促落实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分配和管理全区优抚事业经费；申报全区革命烈士卷、做好对革命伤残军人和三属（烈属、因公牺牲、病故军属）的抚恤工作；申请伤残等级的调整及残疾抚恤工作；对全区义务兵家属实行优待；对在乡复员军人、带病回乡退伍军人、参战退役人员实行定期定量补助、</w:t>
            </w:r>
          </w:p>
        </w:tc>
        <w:tc>
          <w:tcPr>
            <w:tcW w:w="1417" w:type="dxa"/>
            <w:vAlign w:val="center"/>
          </w:tcPr>
          <w:p w:rsidR="00D0182C" w:rsidRDefault="00D0182C" w:rsidP="002E5DA5">
            <w:pPr>
              <w:spacing w:line="300" w:lineRule="exact"/>
              <w:jc w:val="left"/>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r>
      <w:tr w:rsidR="00D0182C" w:rsidTr="002E5DA5">
        <w:trPr>
          <w:trHeight w:val="810"/>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1、优抚对象抚恤补助、安置费</w:t>
            </w:r>
          </w:p>
          <w:p w:rsidR="00D0182C" w:rsidRDefault="00D0182C" w:rsidP="002E5DA5">
            <w:pPr>
              <w:spacing w:line="300" w:lineRule="exact"/>
              <w:ind w:left="421"/>
              <w:jc w:val="left"/>
              <w:rPr>
                <w:rFonts w:ascii="方正书宋_GBK" w:eastAsia="方正书宋_GBK"/>
                <w:b/>
              </w:rPr>
            </w:pPr>
          </w:p>
        </w:tc>
        <w:tc>
          <w:tcPr>
            <w:tcW w:w="1276" w:type="dxa"/>
            <w:vAlign w:val="center"/>
          </w:tcPr>
          <w:p w:rsidR="00D0182C" w:rsidRDefault="00072CB8" w:rsidP="002E5DA5">
            <w:pPr>
              <w:spacing w:line="300" w:lineRule="exact"/>
              <w:jc w:val="left"/>
              <w:rPr>
                <w:rFonts w:ascii="方正书宋_GBK" w:eastAsia="方正书宋_GBK"/>
              </w:rPr>
            </w:pPr>
            <w:r>
              <w:rPr>
                <w:rFonts w:ascii="方正书宋_GBK" w:eastAsia="方正书宋_GBK" w:hint="eastAsia"/>
              </w:rPr>
              <w:t>71．0400</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按时足额发放全区各类优抚对象抚恤补助金；申报全区革命烈士卷、做好对残疾军人和三属（烈属、因公牺牲、病故军属）的抚恤工作；对全区义务兵家属实行优待；承办全区双拥工作；贯彻执行各项退伍安置法规、政策，做好退伍义务兵、转业志愿兵接收安置工作，协调市安置办开展退役士兵的教育技能培训；负责城镇退伍义务兵、转业志愿兵安置的调查研究、计划编制、督促落实工作；落实优抚对象医疗补助；做好烈士纪念设施的管理维护工作，开展烈士公祭。</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按时足额发放全区各类优抚对象抚恤补助金；申报全区革命烈士卷、做好对残疾军人和三属（烈属、因公牺牲、病故军属）的抚恤工作；按时足额发放全区义务兵家庭优待金；贯彻执行各项退伍安置法规、政策，做好退伍义务兵、转业志愿兵接收安置工作，协调市安置办开展退役士兵的教育技能培训；负责城镇退伍义务兵、转业志愿兵安置的调查研究、计划编制、督促落实工作；按时足额发放优抚对象医疗补助金；做好烈士纪念设施的管理维护工作，开展烈士公祭。</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优抚对象保障率</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三、社会救助、基层政权建设</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398</w:t>
            </w:r>
            <w:r w:rsidR="00072CB8">
              <w:rPr>
                <w:rFonts w:ascii="方正书宋_GBK" w:eastAsia="方正书宋_GBK" w:hint="eastAsia"/>
              </w:rPr>
              <w:t>．17</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负责全区城乡社会救济及其他特殊救济对象的基本生活；开展城乡低保等社会救助数据统计、工作督导检查等；负责城镇三无人员及农村五保人员供养政策的落实和集中供养管理；负责全区大病救助、</w:t>
            </w:r>
            <w:r>
              <w:rPr>
                <w:rFonts w:ascii="方正书宋_GBK" w:eastAsia="方正书宋_GBK" w:hint="eastAsia"/>
              </w:rPr>
              <w:lastRenderedPageBreak/>
              <w:t>临时救助工作的实施；负责</w:t>
            </w:r>
            <w:r>
              <w:rPr>
                <w:rFonts w:ascii="方正书宋_GBK" w:eastAsia="方正书宋_GBK"/>
              </w:rPr>
              <w:t>40%</w:t>
            </w:r>
            <w:r>
              <w:rPr>
                <w:rFonts w:ascii="方正书宋_GBK" w:eastAsia="方正书宋_GBK" w:hint="eastAsia"/>
              </w:rPr>
              <w:t>人员的救助和管理；负责全区儿童收养登记、孤儿救助管理工作；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提出全区加强和改进基层政权建设的建议；负责全区各镇基层政权建设的日常工作，指导全区村（居）委会的建设、换届选举和培训工作；负责全区社区建设的规划、指导和检查工作；推动农村开展村民自治活动；推进全区村改居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岁以上老人的普查及补贴发放工作。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负责农村扶贫工作</w:t>
            </w:r>
          </w:p>
          <w:p w:rsidR="00D0182C" w:rsidRDefault="00D0182C" w:rsidP="002E5DA5">
            <w:pPr>
              <w:spacing w:line="300" w:lineRule="exact"/>
              <w:ind w:firstLineChars="200" w:firstLine="420"/>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负责全区城乡社会救济及其他特殊救济对象的基本生活；开展城乡低保等社会救助数据统计、工作督导检查等；负责城镇三无人员及农村五保人员供养政策的落实和集中供养管理；负责全区大病救助、</w:t>
            </w:r>
            <w:r>
              <w:rPr>
                <w:rFonts w:ascii="方正书宋_GBK" w:eastAsia="方正书宋_GBK" w:hint="eastAsia"/>
              </w:rPr>
              <w:lastRenderedPageBreak/>
              <w:t>临时救助工作的实施；负责</w:t>
            </w:r>
            <w:r>
              <w:rPr>
                <w:rFonts w:ascii="方正书宋_GBK" w:eastAsia="方正书宋_GBK"/>
              </w:rPr>
              <w:t>40%</w:t>
            </w:r>
            <w:r>
              <w:rPr>
                <w:rFonts w:ascii="方正书宋_GBK" w:eastAsia="方正书宋_GBK" w:hint="eastAsia"/>
              </w:rPr>
              <w:t>人员救助和管理；负责全区儿童收养登记、孤儿救助管理工作；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负责自然灾害查灾、核灾、救灾，组织灾民开展生产自救活动，发放救灾款物，检查监督救灾款物的使用情况；指导特大自然灾害的紧急抢救和灾民转移安置；</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指导全区村（居）委会的建设、换届选举和培训工作；负责全区社区建设的规划、指导和检查工作；推动农村开展村民自治活动。</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岁以上老人的普查及补贴发放工作。</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负责农村扶贫工作。</w:t>
            </w:r>
          </w:p>
        </w:tc>
        <w:tc>
          <w:tcPr>
            <w:tcW w:w="1417" w:type="dxa"/>
            <w:vAlign w:val="center"/>
          </w:tcPr>
          <w:p w:rsidR="00D0182C" w:rsidRDefault="00D0182C" w:rsidP="002E5DA5">
            <w:pPr>
              <w:spacing w:line="300" w:lineRule="exact"/>
              <w:jc w:val="left"/>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1、社会救助</w:t>
            </w:r>
          </w:p>
        </w:tc>
        <w:tc>
          <w:tcPr>
            <w:tcW w:w="1276" w:type="dxa"/>
            <w:vAlign w:val="center"/>
          </w:tcPr>
          <w:p w:rsidR="00D0182C" w:rsidRDefault="00072CB8" w:rsidP="002E5DA5">
            <w:pPr>
              <w:tabs>
                <w:tab w:val="left" w:pos="630"/>
              </w:tabs>
              <w:spacing w:line="300" w:lineRule="exact"/>
              <w:jc w:val="left"/>
              <w:rPr>
                <w:rFonts w:ascii="方正书宋_GBK" w:eastAsia="方正书宋_GBK"/>
              </w:rPr>
            </w:pPr>
            <w:r>
              <w:rPr>
                <w:rFonts w:ascii="方正书宋_GBK" w:eastAsia="方正书宋_GBK" w:hint="eastAsia"/>
              </w:rPr>
              <w:t>214．84</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负责区内和跨县（市）区</w:t>
            </w:r>
            <w:r>
              <w:rPr>
                <w:rFonts w:ascii="方正书宋_GBK" w:eastAsia="方正书宋_GBK" w:hint="eastAsia"/>
              </w:rPr>
              <w:lastRenderedPageBreak/>
              <w:t>救助申请家庭经济状况信息的查询与核对，开展城乡低保等社会救助数据统计、工作督导检查等。</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负责全区城乡社会救济及其他特殊救济对象的基本生活；负责城镇三无人员及农村五保人员供养政策的落实和集中供养管理；负责全区大病救助、临时救助工作的实施等。</w:t>
            </w:r>
          </w:p>
          <w:p w:rsidR="00D0182C" w:rsidRDefault="00D0182C" w:rsidP="002E5DA5">
            <w:pPr>
              <w:spacing w:line="300" w:lineRule="exact"/>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核查全区低保户救助申请</w:t>
            </w:r>
            <w:r>
              <w:rPr>
                <w:rFonts w:ascii="方正书宋_GBK" w:eastAsia="方正书宋_GBK" w:hint="eastAsia"/>
              </w:rPr>
              <w:lastRenderedPageBreak/>
              <w:t>家庭经济状况。</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实现城镇三无人员及农村五保人员供养政策的落实和集中供养管理，推助临时救助工作能力的提升。</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lastRenderedPageBreak/>
              <w:t>核查全区低</w:t>
            </w:r>
            <w:r>
              <w:rPr>
                <w:rFonts w:ascii="方正书宋_GBK" w:eastAsia="方正书宋_GBK" w:hint="eastAsia"/>
              </w:rPr>
              <w:lastRenderedPageBreak/>
              <w:t>保户救助申请家庭经济状况</w:t>
            </w:r>
          </w:p>
          <w:p w:rsidR="00D0182C" w:rsidRDefault="00D0182C" w:rsidP="002E5DA5">
            <w:pPr>
              <w:spacing w:line="300" w:lineRule="exact"/>
              <w:jc w:val="left"/>
              <w:rPr>
                <w:rFonts w:ascii="方正书宋_GBK" w:eastAsia="方正书宋_GBK"/>
              </w:rPr>
            </w:pPr>
            <w:r>
              <w:rPr>
                <w:rFonts w:ascii="方正书宋_GBK" w:eastAsia="方正书宋_GBK" w:hint="eastAsia"/>
              </w:rPr>
              <w:t>实现城镇三无人员及农村五保人员供养政策的落实和集中供养管理</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w:t>
            </w:r>
            <w:r>
              <w:rPr>
                <w:rFonts w:ascii="方正书宋_GBK" w:eastAsia="方正书宋_GBK"/>
              </w:rPr>
              <w:lastRenderedPageBreak/>
              <w:t>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lastRenderedPageBreak/>
              <w:t>90%-</w:t>
            </w:r>
            <w:r>
              <w:rPr>
                <w:rFonts w:ascii="方正书宋_GBK" w:eastAsia="方正书宋_GBK"/>
              </w:rPr>
              <w:lastRenderedPageBreak/>
              <w:t>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lastRenderedPageBreak/>
              <w:t>90%</w:t>
            </w:r>
            <w:r>
              <w:rPr>
                <w:rFonts w:ascii="方正书宋_GBK" w:eastAsia="方正书宋_GBK" w:hint="eastAsia"/>
              </w:rPr>
              <w:lastRenderedPageBreak/>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2、救灾救助</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10</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民政助理救灾救济培训、灾情核查及救助。</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推助全区临时救灾救助工作能力的提升。</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自然灾害的紧急抢救能力</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3、基层政权建设</w:t>
            </w:r>
          </w:p>
        </w:tc>
        <w:tc>
          <w:tcPr>
            <w:tcW w:w="1276" w:type="dxa"/>
            <w:vAlign w:val="center"/>
          </w:tcPr>
          <w:p w:rsidR="00D0182C" w:rsidRDefault="00D0182C" w:rsidP="002E5DA5">
            <w:pPr>
              <w:spacing w:line="300" w:lineRule="exact"/>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村委会换届选举、居委会换届选举</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推进全区各镇基层政权建设，指导全区村（居）委会的建设、换届选举和培训工作</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全区村委会换届选举工作完成</w:t>
            </w: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4、</w:t>
            </w:r>
            <w:r>
              <w:rPr>
                <w:rFonts w:ascii="方正书宋_GBK" w:eastAsia="方正书宋_GBK"/>
                <w:b/>
              </w:rPr>
              <w:t>80</w:t>
            </w:r>
            <w:r>
              <w:rPr>
                <w:rFonts w:ascii="方正书宋_GBK" w:eastAsia="方正书宋_GBK" w:hint="eastAsia"/>
                <w:b/>
              </w:rPr>
              <w:t>岁以上老人高龄补贴情况</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85</w:t>
            </w:r>
            <w:r w:rsidR="00072CB8">
              <w:rPr>
                <w:rFonts w:ascii="方正书宋_GBK" w:eastAsia="方正书宋_GBK" w:hint="eastAsia"/>
              </w:rPr>
              <w:t>．86</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w:t>
            </w:r>
            <w:r>
              <w:rPr>
                <w:rFonts w:ascii="方正书宋_GBK" w:eastAsia="方正书宋_GBK"/>
              </w:rPr>
              <w:t>80</w:t>
            </w:r>
            <w:r>
              <w:rPr>
                <w:rFonts w:ascii="方正书宋_GBK" w:eastAsia="方正书宋_GBK" w:hint="eastAsia"/>
              </w:rPr>
              <w:t>岁以上老人高龄补贴发放工作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全面推进全区</w:t>
            </w:r>
            <w:r>
              <w:rPr>
                <w:rFonts w:ascii="方正书宋_GBK" w:eastAsia="方正书宋_GBK"/>
              </w:rPr>
              <w:t>80</w:t>
            </w:r>
            <w:r>
              <w:rPr>
                <w:rFonts w:ascii="方正书宋_GBK" w:eastAsia="方正书宋_GBK" w:hint="eastAsia"/>
              </w:rPr>
              <w:t>岁以上老人高龄补贴发放工作</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全区</w:t>
            </w:r>
            <w:r>
              <w:rPr>
                <w:rFonts w:ascii="方正书宋_GBK" w:eastAsia="方正书宋_GBK"/>
              </w:rPr>
              <w:t>80</w:t>
            </w:r>
            <w:r>
              <w:rPr>
                <w:rFonts w:ascii="方正书宋_GBK" w:eastAsia="方正书宋_GBK" w:hint="eastAsia"/>
              </w:rPr>
              <w:t>岁以上老人的普查发放工作完成率100%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645"/>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5、扶贫资金</w:t>
            </w:r>
          </w:p>
        </w:tc>
        <w:tc>
          <w:tcPr>
            <w:tcW w:w="1276" w:type="dxa"/>
            <w:vAlign w:val="center"/>
          </w:tcPr>
          <w:p w:rsidR="00D0182C" w:rsidRDefault="00072CB8" w:rsidP="002E5DA5">
            <w:pPr>
              <w:spacing w:line="300" w:lineRule="exact"/>
              <w:jc w:val="left"/>
              <w:rPr>
                <w:rFonts w:ascii="方正书宋_GBK" w:eastAsia="方正书宋_GBK"/>
              </w:rPr>
            </w:pPr>
            <w:r>
              <w:rPr>
                <w:rFonts w:ascii="方正书宋_GBK" w:eastAsia="方正书宋_GBK" w:hint="eastAsia"/>
              </w:rPr>
              <w:t>87．47</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负责农村扶贫工作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负责扶贫工作。</w:t>
            </w:r>
          </w:p>
        </w:tc>
        <w:tc>
          <w:tcPr>
            <w:tcW w:w="1417" w:type="dxa"/>
            <w:vAlign w:val="center"/>
          </w:tcPr>
          <w:p w:rsidR="00D0182C" w:rsidRDefault="00D0182C" w:rsidP="002E5DA5">
            <w:pPr>
              <w:spacing w:line="300" w:lineRule="exact"/>
              <w:jc w:val="left"/>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四、婚姻登记处、财务</w:t>
            </w:r>
            <w:r>
              <w:rPr>
                <w:rFonts w:ascii="方正书宋_GBK" w:eastAsia="方正书宋_GBK" w:hint="eastAsia"/>
                <w:b/>
              </w:rPr>
              <w:lastRenderedPageBreak/>
              <w:t>处</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lastRenderedPageBreak/>
              <w:t>2</w:t>
            </w:r>
            <w:r w:rsidR="00072CB8">
              <w:rPr>
                <w:rFonts w:ascii="方正书宋_GBK" w:eastAsia="方正书宋_GBK" w:hint="eastAsia"/>
              </w:rPr>
              <w:t>．2</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负责全区的婚姻登记管理</w:t>
            </w:r>
            <w:r>
              <w:rPr>
                <w:rFonts w:ascii="方正书宋_GBK" w:eastAsia="方正书宋_GBK" w:hint="eastAsia"/>
              </w:rPr>
              <w:lastRenderedPageBreak/>
              <w:t xml:space="preserve">工作。依法办理结婚、离婚登记；依法补办结婚证、离婚证；宣传婚姻法律，倡导文明婚俗  </w:t>
            </w:r>
          </w:p>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负责民政事业费及本局行政经费预算的编制、执行、汇总、上报，经费下拨和决算，管理和使用各项收费资金及专款；负责本局日常财务工作。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lastRenderedPageBreak/>
              <w:t>负责全区的婚姻登记管理</w:t>
            </w:r>
            <w:r>
              <w:rPr>
                <w:rFonts w:ascii="方正书宋_GBK" w:eastAsia="方正书宋_GBK" w:hint="eastAsia"/>
              </w:rPr>
              <w:lastRenderedPageBreak/>
              <w:t>工作。依法办理结婚、离婚登记；依法补办结婚证、离婚证。</w:t>
            </w:r>
          </w:p>
          <w:p w:rsidR="00D0182C" w:rsidRDefault="00D0182C" w:rsidP="002E5DA5">
            <w:pPr>
              <w:spacing w:line="300" w:lineRule="exact"/>
              <w:jc w:val="left"/>
              <w:rPr>
                <w:rFonts w:ascii="方正书宋_GBK" w:eastAsia="方正书宋_GBK"/>
              </w:rPr>
            </w:pPr>
            <w:r>
              <w:rPr>
                <w:rFonts w:ascii="方正书宋_GBK" w:eastAsia="方正书宋_GBK" w:hint="eastAsia"/>
              </w:rPr>
              <w:t>民政事业费及本局行政经费预算的编制、执行、汇总、上报，经费下拨和决算，管理和使用各项收费资金及专款</w:t>
            </w:r>
          </w:p>
        </w:tc>
        <w:tc>
          <w:tcPr>
            <w:tcW w:w="1417" w:type="dxa"/>
            <w:vAlign w:val="center"/>
          </w:tcPr>
          <w:p w:rsidR="00D0182C" w:rsidRDefault="00D0182C" w:rsidP="002E5DA5">
            <w:pPr>
              <w:spacing w:line="300" w:lineRule="exact"/>
              <w:jc w:val="left"/>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c>
          <w:tcPr>
            <w:tcW w:w="737" w:type="dxa"/>
            <w:vAlign w:val="center"/>
          </w:tcPr>
          <w:p w:rsidR="00D0182C" w:rsidRDefault="00D0182C" w:rsidP="002E5DA5">
            <w:pPr>
              <w:spacing w:line="300" w:lineRule="exact"/>
              <w:jc w:val="center"/>
              <w:rPr>
                <w:rFonts w:ascii="方正书宋_GBK" w:eastAsia="方正书宋_GBK"/>
              </w:rPr>
            </w:pP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lastRenderedPageBreak/>
              <w:t>1、婚姻登记管理</w:t>
            </w:r>
          </w:p>
        </w:tc>
        <w:tc>
          <w:tcPr>
            <w:tcW w:w="1276"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2</w:t>
            </w:r>
            <w:r w:rsidR="00072CB8">
              <w:rPr>
                <w:rFonts w:ascii="方正书宋_GBK" w:eastAsia="方正书宋_GBK" w:hint="eastAsia"/>
              </w:rPr>
              <w:t>．2</w:t>
            </w:r>
            <w:bookmarkStart w:id="1" w:name="_GoBack"/>
            <w:bookmarkEnd w:id="1"/>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依法办理结婚、离婚登记；依法补办结婚证、离婚证；宣传婚姻法律，倡导文明婚俗；开展婚姻登记处标准化建设。</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依法办理婚姻登记</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依法办理婚姻登记的完成率100%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r w:rsidR="00D0182C" w:rsidTr="002E5DA5">
        <w:trPr>
          <w:trHeight w:val="227"/>
          <w:jc w:val="center"/>
        </w:trPr>
        <w:tc>
          <w:tcPr>
            <w:tcW w:w="2341" w:type="dxa"/>
            <w:vAlign w:val="center"/>
          </w:tcPr>
          <w:p w:rsidR="00D0182C" w:rsidRDefault="00D0182C" w:rsidP="002E5DA5">
            <w:pPr>
              <w:spacing w:line="300" w:lineRule="exact"/>
              <w:jc w:val="left"/>
              <w:rPr>
                <w:rFonts w:ascii="方正书宋_GBK" w:eastAsia="方正书宋_GBK"/>
                <w:b/>
              </w:rPr>
            </w:pPr>
            <w:r>
              <w:rPr>
                <w:rFonts w:ascii="方正书宋_GBK" w:eastAsia="方正书宋_GBK" w:hint="eastAsia"/>
                <w:b/>
              </w:rPr>
              <w:t>2、财务管理</w:t>
            </w:r>
          </w:p>
        </w:tc>
        <w:tc>
          <w:tcPr>
            <w:tcW w:w="1276" w:type="dxa"/>
            <w:vAlign w:val="center"/>
          </w:tcPr>
          <w:p w:rsidR="00D0182C" w:rsidRDefault="00D0182C" w:rsidP="002E5DA5">
            <w:pPr>
              <w:spacing w:line="300" w:lineRule="exact"/>
              <w:jc w:val="left"/>
              <w:rPr>
                <w:rFonts w:ascii="方正书宋_GBK" w:eastAsia="方正书宋_GBK"/>
              </w:rPr>
            </w:pP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负责民政事业费及本局行政经费预算的编制、执行、汇总、上报，经费下拨和决算，管理和使用各项收费资金及专款；负责本局日常财务工作。</w:t>
            </w:r>
          </w:p>
        </w:tc>
        <w:tc>
          <w:tcPr>
            <w:tcW w:w="2976" w:type="dxa"/>
            <w:vAlign w:val="center"/>
          </w:tcPr>
          <w:p w:rsidR="00D0182C" w:rsidRDefault="00D0182C" w:rsidP="002E5DA5">
            <w:pPr>
              <w:spacing w:line="300" w:lineRule="exact"/>
              <w:ind w:firstLineChars="200" w:firstLine="420"/>
              <w:jc w:val="left"/>
              <w:rPr>
                <w:rFonts w:ascii="方正书宋_GBK" w:eastAsia="方正书宋_GBK"/>
              </w:rPr>
            </w:pPr>
            <w:r>
              <w:rPr>
                <w:rFonts w:ascii="方正书宋_GBK" w:eastAsia="方正书宋_GBK" w:hint="eastAsia"/>
              </w:rPr>
              <w:t>民政事业费及本局行政经费预算的编制、执行、汇总、上报，经费下拨和决算，管理和使用各项收费资金及专款</w:t>
            </w:r>
          </w:p>
        </w:tc>
        <w:tc>
          <w:tcPr>
            <w:tcW w:w="1417" w:type="dxa"/>
            <w:vAlign w:val="center"/>
          </w:tcPr>
          <w:p w:rsidR="00D0182C" w:rsidRDefault="00D0182C" w:rsidP="002E5DA5">
            <w:pPr>
              <w:spacing w:line="300" w:lineRule="exact"/>
              <w:jc w:val="left"/>
              <w:rPr>
                <w:rFonts w:ascii="方正书宋_GBK" w:eastAsia="方正书宋_GBK"/>
              </w:rPr>
            </w:pPr>
            <w:r>
              <w:rPr>
                <w:rFonts w:ascii="方正书宋_GBK" w:eastAsia="方正书宋_GBK" w:hint="eastAsia"/>
              </w:rPr>
              <w:t>做好资金的核算及收付业务100%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95%-99%</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90%-94%</w:t>
            </w:r>
          </w:p>
        </w:tc>
        <w:tc>
          <w:tcPr>
            <w:tcW w:w="737" w:type="dxa"/>
            <w:vAlign w:val="center"/>
          </w:tcPr>
          <w:p w:rsidR="00D0182C" w:rsidRDefault="00D0182C" w:rsidP="002E5DA5">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以下</w:t>
            </w:r>
          </w:p>
        </w:tc>
      </w:tr>
    </w:tbl>
    <w:p w:rsidR="00D0182C" w:rsidRDefault="00D0182C" w:rsidP="00D0182C">
      <w:pPr>
        <w:spacing w:line="300" w:lineRule="exact"/>
        <w:jc w:val="left"/>
        <w:outlineLvl w:val="0"/>
        <w:sectPr w:rsidR="00D0182C" w:rsidSect="00D0182C">
          <w:headerReference w:type="default" r:id="rId7"/>
          <w:pgSz w:w="16838" w:h="11906" w:orient="landscape"/>
          <w:pgMar w:top="1797" w:right="1440" w:bottom="1797" w:left="1440" w:header="851" w:footer="992" w:gutter="0"/>
          <w:cols w:space="720"/>
          <w:docGrid w:type="linesAndChars" w:linePitch="312"/>
        </w:sectPr>
      </w:pPr>
    </w:p>
    <w:p w:rsidR="00D0182C" w:rsidRPr="00D0182C" w:rsidRDefault="00D0182C">
      <w:pPr>
        <w:pStyle w:val="a3"/>
        <w:shd w:val="clear" w:color="auto" w:fill="FFFFFF"/>
        <w:spacing w:before="0" w:beforeAutospacing="0" w:after="0" w:afterAutospacing="0" w:line="293" w:lineRule="atLeast"/>
        <w:ind w:firstLine="640"/>
        <w:rPr>
          <w:rFonts w:ascii="Tahoma" w:hAnsi="Tahoma" w:cs="Tahoma"/>
          <w:color w:val="333333"/>
          <w:sz w:val="20"/>
          <w:szCs w:val="20"/>
        </w:rPr>
      </w:pPr>
    </w:p>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六、政府采购预算情况</w:t>
      </w:r>
    </w:p>
    <w:p w:rsidR="00926F81" w:rsidRDefault="00351655">
      <w:pPr>
        <w:pStyle w:val="a3"/>
        <w:shd w:val="clear" w:color="auto" w:fill="FFFFFF"/>
        <w:spacing w:before="0" w:beforeAutospacing="0" w:after="0" w:afterAutospacing="0" w:line="293" w:lineRule="atLeast"/>
        <w:ind w:firstLine="640"/>
        <w:rPr>
          <w:rFonts w:ascii="Tahoma" w:hAnsi="Tahoma" w:cs="Tahoma"/>
          <w:color w:val="333333"/>
          <w:sz w:val="20"/>
          <w:szCs w:val="20"/>
        </w:rPr>
      </w:pPr>
      <w:r>
        <w:rPr>
          <w:rFonts w:ascii="仿宋" w:eastAsia="仿宋" w:hAnsi="仿宋" w:cs="Tahoma" w:hint="eastAsia"/>
          <w:color w:val="333333"/>
          <w:sz w:val="32"/>
          <w:szCs w:val="32"/>
        </w:rPr>
        <w:t>无政府采购预算情况。</w:t>
      </w:r>
    </w:p>
    <w:p w:rsidR="00926F81" w:rsidRDefault="00351655" w:rsidP="00851C4D">
      <w:pPr>
        <w:pStyle w:val="a3"/>
        <w:shd w:val="clear" w:color="auto" w:fill="FFFFFF"/>
        <w:spacing w:before="0" w:beforeAutospacing="0" w:after="0" w:afterAutospacing="0" w:line="293" w:lineRule="atLeast"/>
        <w:rPr>
          <w:rFonts w:ascii="Tahoma" w:hAnsi="Tahoma" w:cs="Tahoma"/>
          <w:color w:val="333333"/>
          <w:sz w:val="20"/>
          <w:szCs w:val="20"/>
        </w:rPr>
      </w:pPr>
      <w:r>
        <w:rPr>
          <w:rFonts w:ascii="仿宋" w:eastAsia="仿宋" w:hAnsi="仿宋" w:cs="Tahoma" w:hint="eastAsia"/>
          <w:b/>
          <w:bCs/>
          <w:color w:val="333333"/>
          <w:sz w:val="32"/>
          <w:szCs w:val="32"/>
        </w:rPr>
        <w:t>七、国有资产信息情况</w:t>
      </w:r>
    </w:p>
    <w:p w:rsidR="00926F81" w:rsidRPr="006308DC" w:rsidRDefault="00351655" w:rsidP="00851C4D">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color w:val="333333"/>
          <w:sz w:val="32"/>
          <w:szCs w:val="32"/>
        </w:rPr>
        <w:t>固定资产总额</w:t>
      </w:r>
      <w:r w:rsidRPr="006308DC">
        <w:rPr>
          <w:rFonts w:ascii="仿宋" w:eastAsia="仿宋" w:hAnsi="仿宋" w:cs="Tahoma" w:hint="eastAsia"/>
          <w:color w:val="333333"/>
          <w:sz w:val="32"/>
          <w:szCs w:val="32"/>
        </w:rPr>
        <w:t>62.54</w:t>
      </w:r>
      <w:r w:rsidRPr="006308DC">
        <w:rPr>
          <w:rFonts w:ascii="仿宋" w:eastAsia="仿宋" w:hAnsi="仿宋" w:cs="Tahoma"/>
          <w:color w:val="333333"/>
          <w:sz w:val="32"/>
          <w:szCs w:val="32"/>
        </w:rPr>
        <w:t>万元；其中房屋及建筑物</w:t>
      </w:r>
      <w:r w:rsidRPr="006308DC">
        <w:rPr>
          <w:rFonts w:ascii="仿宋" w:eastAsia="仿宋" w:hAnsi="仿宋" w:cs="Tahoma" w:hint="eastAsia"/>
          <w:color w:val="333333"/>
          <w:sz w:val="32"/>
          <w:szCs w:val="32"/>
        </w:rPr>
        <w:t>32.03</w:t>
      </w:r>
      <w:r w:rsidRPr="006308DC">
        <w:rPr>
          <w:rFonts w:ascii="仿宋" w:eastAsia="仿宋" w:hAnsi="仿宋" w:cs="Tahoma"/>
          <w:color w:val="333333"/>
          <w:sz w:val="32"/>
          <w:szCs w:val="32"/>
        </w:rPr>
        <w:t>万元；运输设备</w:t>
      </w:r>
      <w:r w:rsidRPr="006308DC">
        <w:rPr>
          <w:rFonts w:ascii="仿宋" w:eastAsia="仿宋" w:hAnsi="仿宋" w:cs="Tahoma" w:hint="eastAsia"/>
          <w:color w:val="333333"/>
          <w:sz w:val="32"/>
          <w:szCs w:val="32"/>
        </w:rPr>
        <w:t>16.84</w:t>
      </w:r>
      <w:r w:rsidRPr="006308DC">
        <w:rPr>
          <w:rFonts w:ascii="仿宋" w:eastAsia="仿宋" w:hAnsi="仿宋" w:cs="Tahoma"/>
          <w:color w:val="333333"/>
          <w:sz w:val="32"/>
          <w:szCs w:val="32"/>
        </w:rPr>
        <w:t>万元；通用设备</w:t>
      </w:r>
      <w:r w:rsidRPr="006308DC">
        <w:rPr>
          <w:rFonts w:ascii="仿宋" w:eastAsia="仿宋" w:hAnsi="仿宋" w:cs="Tahoma" w:hint="eastAsia"/>
          <w:color w:val="333333"/>
          <w:sz w:val="32"/>
          <w:szCs w:val="32"/>
        </w:rPr>
        <w:t>12.54</w:t>
      </w:r>
      <w:r w:rsidRPr="006308DC">
        <w:rPr>
          <w:rFonts w:ascii="仿宋" w:eastAsia="仿宋" w:hAnsi="仿宋" w:cs="Tahoma"/>
          <w:color w:val="333333"/>
          <w:sz w:val="32"/>
          <w:szCs w:val="32"/>
        </w:rPr>
        <w:t>万元；家具、用具、装具及动植物</w:t>
      </w:r>
      <w:r w:rsidRPr="006308DC">
        <w:rPr>
          <w:rFonts w:ascii="仿宋" w:eastAsia="仿宋" w:hAnsi="仿宋" w:cs="Tahoma" w:hint="eastAsia"/>
          <w:color w:val="333333"/>
          <w:sz w:val="32"/>
          <w:szCs w:val="32"/>
        </w:rPr>
        <w:t>1.13</w:t>
      </w:r>
      <w:r w:rsidRPr="006308DC">
        <w:rPr>
          <w:rFonts w:ascii="仿宋" w:eastAsia="仿宋" w:hAnsi="仿宋" w:cs="Tahoma"/>
          <w:color w:val="333333"/>
          <w:sz w:val="32"/>
          <w:szCs w:val="32"/>
        </w:rPr>
        <w:t>万元</w:t>
      </w:r>
      <w:r w:rsidRPr="006308DC">
        <w:rPr>
          <w:rFonts w:ascii="仿宋" w:eastAsia="仿宋" w:hAnsi="仿宋" w:cs="Tahoma" w:hint="eastAsia"/>
          <w:color w:val="333333"/>
          <w:sz w:val="32"/>
          <w:szCs w:val="32"/>
        </w:rPr>
        <w:t>。本年度拟不购置国有资</w:t>
      </w:r>
      <w:r w:rsidR="00245944" w:rsidRPr="006308DC">
        <w:rPr>
          <w:rFonts w:ascii="仿宋" w:eastAsia="仿宋" w:hAnsi="仿宋" w:cs="Tahoma" w:hint="eastAsia"/>
          <w:color w:val="333333"/>
          <w:sz w:val="32"/>
          <w:szCs w:val="32"/>
        </w:rPr>
        <w:t>产。</w:t>
      </w:r>
    </w:p>
    <w:p w:rsidR="00926F81" w:rsidRDefault="00351655" w:rsidP="00851C4D">
      <w:pPr>
        <w:pStyle w:val="a3"/>
        <w:shd w:val="clear" w:color="auto" w:fill="FFFFFF"/>
        <w:spacing w:before="0" w:beforeAutospacing="0" w:after="0" w:afterAutospacing="0" w:line="293" w:lineRule="atLeast"/>
        <w:rPr>
          <w:rFonts w:ascii="仿宋" w:eastAsia="仿宋" w:hAnsi="仿宋" w:cs="Tahoma"/>
          <w:b/>
          <w:bCs/>
          <w:color w:val="333333"/>
          <w:sz w:val="32"/>
          <w:szCs w:val="32"/>
        </w:rPr>
      </w:pPr>
      <w:r>
        <w:rPr>
          <w:rFonts w:ascii="仿宋" w:eastAsia="仿宋" w:hAnsi="仿宋" w:cs="Tahoma" w:hint="eastAsia"/>
          <w:b/>
          <w:bCs/>
          <w:color w:val="333333"/>
          <w:sz w:val="32"/>
          <w:szCs w:val="32"/>
        </w:rPr>
        <w:t>八、专业名词解释</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color w:val="333333"/>
          <w:sz w:val="32"/>
          <w:szCs w:val="32"/>
        </w:rPr>
        <w:t>1、一般</w:t>
      </w:r>
      <w:r w:rsidR="00A413B5">
        <w:rPr>
          <w:rFonts w:ascii="仿宋" w:eastAsia="仿宋" w:hAnsi="仿宋" w:cs="Tahoma" w:hint="eastAsia"/>
          <w:color w:val="333333"/>
          <w:sz w:val="32"/>
          <w:szCs w:val="32"/>
        </w:rPr>
        <w:t>公</w:t>
      </w:r>
      <w:r w:rsidRPr="006308DC">
        <w:rPr>
          <w:rFonts w:ascii="仿宋" w:eastAsia="仿宋" w:hAnsi="仿宋" w:cs="Tahoma"/>
          <w:color w:val="333333"/>
          <w:sz w:val="32"/>
          <w:szCs w:val="32"/>
        </w:rPr>
        <w:t xml:space="preserve">共预算拨款收入：指省级财政当年拨付的资金。 </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hint="eastAsia"/>
          <w:color w:val="333333"/>
          <w:sz w:val="32"/>
          <w:szCs w:val="32"/>
        </w:rPr>
        <w:t>2</w:t>
      </w:r>
      <w:r w:rsidRPr="006308DC">
        <w:rPr>
          <w:rFonts w:ascii="仿宋" w:eastAsia="仿宋" w:hAnsi="仿宋" w:cs="Tahoma"/>
          <w:color w:val="333333"/>
          <w:sz w:val="32"/>
          <w:szCs w:val="32"/>
        </w:rPr>
        <w:t>、其他收入：指除上述“财政拨款收入”、“事业收入”等以外的收入。主要是按规定动用的租房 收入、存款利息收入、中国清洁发展基金拨入的管理费等。</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hint="eastAsia"/>
          <w:color w:val="333333"/>
          <w:sz w:val="32"/>
          <w:szCs w:val="32"/>
        </w:rPr>
        <w:t>3</w:t>
      </w:r>
      <w:r w:rsidRPr="006308DC">
        <w:rPr>
          <w:rFonts w:ascii="仿宋" w:eastAsia="仿宋" w:hAnsi="仿宋" w:cs="Tahoma"/>
          <w:color w:val="333333"/>
          <w:sz w:val="32"/>
          <w:szCs w:val="32"/>
        </w:rPr>
        <w:t>、基本支出：指为保障机构正常运转、完成日常工作任务而发生的人员支出和公用支出。</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hint="eastAsia"/>
          <w:color w:val="333333"/>
          <w:sz w:val="32"/>
          <w:szCs w:val="32"/>
        </w:rPr>
        <w:t>4</w:t>
      </w:r>
      <w:r w:rsidRPr="006308DC">
        <w:rPr>
          <w:rFonts w:ascii="仿宋" w:eastAsia="仿宋" w:hAnsi="仿宋" w:cs="Tahoma"/>
          <w:color w:val="333333"/>
          <w:sz w:val="32"/>
          <w:szCs w:val="32"/>
        </w:rPr>
        <w:t>、项目支出：指在基本支出之外为完成特定行政任务和事业发展目标所发生的支出。</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hint="eastAsia"/>
          <w:color w:val="333333"/>
          <w:sz w:val="32"/>
          <w:szCs w:val="32"/>
        </w:rPr>
        <w:lastRenderedPageBreak/>
        <w:t>5</w:t>
      </w:r>
      <w:r w:rsidRPr="006308DC">
        <w:rPr>
          <w:rFonts w:ascii="仿宋" w:eastAsia="仿宋" w:hAnsi="仿宋" w:cs="Tahoma"/>
          <w:color w:val="333333"/>
          <w:sz w:val="32"/>
          <w:szCs w:val="32"/>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rsidR="00926F81" w:rsidRPr="006308DC" w:rsidRDefault="00351655" w:rsidP="006308DC">
      <w:pPr>
        <w:pStyle w:val="a3"/>
        <w:shd w:val="clear" w:color="auto" w:fill="FFFFFF"/>
        <w:spacing w:before="0" w:beforeAutospacing="0" w:after="0" w:afterAutospacing="0" w:line="293" w:lineRule="atLeast"/>
        <w:ind w:firstLineChars="200" w:firstLine="640"/>
        <w:rPr>
          <w:rFonts w:ascii="仿宋" w:eastAsia="仿宋" w:hAnsi="仿宋" w:cs="Tahoma"/>
          <w:color w:val="333333"/>
          <w:sz w:val="32"/>
          <w:szCs w:val="32"/>
        </w:rPr>
      </w:pPr>
      <w:r w:rsidRPr="006308DC">
        <w:rPr>
          <w:rFonts w:ascii="仿宋" w:eastAsia="仿宋" w:hAnsi="仿宋" w:cs="Tahoma" w:hint="eastAsia"/>
          <w:color w:val="333333"/>
          <w:sz w:val="32"/>
          <w:szCs w:val="32"/>
        </w:rPr>
        <w:t>6</w:t>
      </w:r>
      <w:r w:rsidRPr="006308DC">
        <w:rPr>
          <w:rFonts w:ascii="仿宋" w:eastAsia="仿宋" w:hAnsi="仿宋" w:cs="Tahoma"/>
          <w:color w:val="333333"/>
          <w:sz w:val="32"/>
          <w:szCs w:val="32"/>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r w:rsidRPr="006308DC">
        <w:rPr>
          <w:rFonts w:ascii="仿宋" w:eastAsia="仿宋" w:hAnsi="仿宋" w:cs="Tahoma" w:hint="eastAsia"/>
          <w:color w:val="333333"/>
          <w:sz w:val="32"/>
          <w:szCs w:val="32"/>
        </w:rPr>
        <w:t>。</w:t>
      </w:r>
    </w:p>
    <w:p w:rsidR="00926F81" w:rsidRDefault="00351655" w:rsidP="00851C4D">
      <w:pPr>
        <w:pStyle w:val="a3"/>
        <w:shd w:val="clear" w:color="auto" w:fill="FFFFFF"/>
        <w:spacing w:before="0" w:beforeAutospacing="0" w:after="0" w:afterAutospacing="0" w:line="570" w:lineRule="exact"/>
        <w:rPr>
          <w:rFonts w:ascii="仿宋" w:eastAsia="仿宋" w:hAnsi="仿宋" w:cs="Tahoma"/>
          <w:b/>
          <w:bCs/>
          <w:color w:val="333333"/>
          <w:sz w:val="32"/>
          <w:szCs w:val="32"/>
        </w:rPr>
      </w:pPr>
      <w:r>
        <w:rPr>
          <w:rFonts w:ascii="仿宋" w:eastAsia="仿宋" w:hAnsi="仿宋" w:cs="Tahoma" w:hint="eastAsia"/>
          <w:b/>
          <w:bCs/>
          <w:color w:val="333333"/>
          <w:sz w:val="32"/>
          <w:szCs w:val="32"/>
        </w:rPr>
        <w:t>九、其他需说明的事项</w:t>
      </w:r>
    </w:p>
    <w:p w:rsidR="00926F81" w:rsidRDefault="00351655">
      <w:pPr>
        <w:pStyle w:val="a3"/>
        <w:shd w:val="clear" w:color="auto" w:fill="FFFFFF"/>
        <w:spacing w:before="0" w:beforeAutospacing="0" w:after="0" w:afterAutospacing="0" w:line="570" w:lineRule="exact"/>
        <w:ind w:firstLineChars="200" w:firstLine="640"/>
        <w:rPr>
          <w:rFonts w:ascii="Tahoma" w:hAnsi="Tahoma" w:cs="Tahoma"/>
          <w:color w:val="333333"/>
          <w:sz w:val="20"/>
          <w:szCs w:val="20"/>
        </w:rPr>
      </w:pPr>
      <w:r>
        <w:rPr>
          <w:rFonts w:ascii="仿宋" w:eastAsia="仿宋" w:hAnsi="仿宋" w:cs="Tahoma" w:hint="eastAsia"/>
          <w:color w:val="333333"/>
          <w:sz w:val="32"/>
          <w:szCs w:val="32"/>
        </w:rPr>
        <w:t>无其他需说明的事项。</w:t>
      </w:r>
    </w:p>
    <w:p w:rsidR="00926F81" w:rsidRDefault="00926F81"/>
    <w:sectPr w:rsidR="00926F81" w:rsidSect="00D0182C">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D7D" w:rsidRDefault="00E51D7D" w:rsidP="00245944">
      <w:r>
        <w:separator/>
      </w:r>
    </w:p>
  </w:endnote>
  <w:endnote w:type="continuationSeparator" w:id="1">
    <w:p w:rsidR="00E51D7D" w:rsidRDefault="00E51D7D" w:rsidP="00245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1" w:usb1="080E0000" w:usb2="00000010" w:usb3="00000000" w:csb0="00040000" w:csb1="00000000"/>
  </w:font>
  <w:font w:name="方正书宋_GBK">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D7D" w:rsidRDefault="00E51D7D" w:rsidP="00245944">
      <w:r>
        <w:separator/>
      </w:r>
    </w:p>
  </w:footnote>
  <w:footnote w:type="continuationSeparator" w:id="1">
    <w:p w:rsidR="00E51D7D" w:rsidRDefault="00E51D7D" w:rsidP="00245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rsidP="003D54D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44" w:rsidRDefault="00245944" w:rsidP="00D0182C">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2C" w:rsidRDefault="00D0182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7FAD"/>
    <w:rsid w:val="00002F13"/>
    <w:rsid w:val="00072CB8"/>
    <w:rsid w:val="00245944"/>
    <w:rsid w:val="00351655"/>
    <w:rsid w:val="00536171"/>
    <w:rsid w:val="005B54C7"/>
    <w:rsid w:val="006308DC"/>
    <w:rsid w:val="00672DDA"/>
    <w:rsid w:val="007707CA"/>
    <w:rsid w:val="00851C4D"/>
    <w:rsid w:val="0090761F"/>
    <w:rsid w:val="00926F81"/>
    <w:rsid w:val="009E3042"/>
    <w:rsid w:val="00A413B5"/>
    <w:rsid w:val="00AF3D16"/>
    <w:rsid w:val="00C17FAD"/>
    <w:rsid w:val="00C82C3A"/>
    <w:rsid w:val="00D0182C"/>
    <w:rsid w:val="00D87B8F"/>
    <w:rsid w:val="00D97E8C"/>
    <w:rsid w:val="00E41F30"/>
    <w:rsid w:val="00E51D7D"/>
    <w:rsid w:val="07117F90"/>
    <w:rsid w:val="12515564"/>
    <w:rsid w:val="15E20301"/>
    <w:rsid w:val="2A347677"/>
    <w:rsid w:val="39696D0D"/>
    <w:rsid w:val="3B940DD7"/>
    <w:rsid w:val="516F2497"/>
    <w:rsid w:val="5FDE68DA"/>
    <w:rsid w:val="613C171D"/>
    <w:rsid w:val="6AB474D9"/>
    <w:rsid w:val="786A1A61"/>
    <w:rsid w:val="7EC80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926F81"/>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926F81"/>
    <w:rPr>
      <w:b/>
      <w:bCs/>
    </w:rPr>
  </w:style>
  <w:style w:type="character" w:customStyle="1" w:styleId="apple-converted-space">
    <w:name w:val="apple-converted-space"/>
    <w:basedOn w:val="a0"/>
    <w:qFormat/>
    <w:rsid w:val="00926F81"/>
  </w:style>
  <w:style w:type="paragraph" w:styleId="a5">
    <w:name w:val="header"/>
    <w:basedOn w:val="a"/>
    <w:link w:val="Char"/>
    <w:unhideWhenUsed/>
    <w:rsid w:val="002459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45944"/>
    <w:rPr>
      <w:kern w:val="2"/>
      <w:sz w:val="18"/>
      <w:szCs w:val="18"/>
    </w:rPr>
  </w:style>
  <w:style w:type="paragraph" w:styleId="a6">
    <w:name w:val="footer"/>
    <w:basedOn w:val="a"/>
    <w:link w:val="Char0"/>
    <w:unhideWhenUsed/>
    <w:rsid w:val="00245944"/>
    <w:pPr>
      <w:tabs>
        <w:tab w:val="center" w:pos="4153"/>
        <w:tab w:val="right" w:pos="8306"/>
      </w:tabs>
      <w:snapToGrid w:val="0"/>
      <w:jc w:val="left"/>
    </w:pPr>
    <w:rPr>
      <w:sz w:val="18"/>
      <w:szCs w:val="18"/>
    </w:rPr>
  </w:style>
  <w:style w:type="character" w:customStyle="1" w:styleId="Char0">
    <w:name w:val="页脚 Char"/>
    <w:basedOn w:val="a0"/>
    <w:link w:val="a6"/>
    <w:rsid w:val="00245944"/>
    <w:rPr>
      <w:kern w:val="2"/>
      <w:sz w:val="18"/>
      <w:szCs w:val="18"/>
    </w:rPr>
  </w:style>
  <w:style w:type="paragraph" w:styleId="a7">
    <w:name w:val="Document Map"/>
    <w:basedOn w:val="a"/>
    <w:link w:val="Char1"/>
    <w:uiPriority w:val="99"/>
    <w:semiHidden/>
    <w:unhideWhenUsed/>
    <w:rsid w:val="00A413B5"/>
    <w:rPr>
      <w:rFonts w:ascii="宋体" w:eastAsia="宋体"/>
      <w:sz w:val="18"/>
      <w:szCs w:val="18"/>
    </w:rPr>
  </w:style>
  <w:style w:type="character" w:customStyle="1" w:styleId="Char1">
    <w:name w:val="文档结构图 Char"/>
    <w:basedOn w:val="a0"/>
    <w:link w:val="a7"/>
    <w:uiPriority w:val="99"/>
    <w:semiHidden/>
    <w:rsid w:val="00A413B5"/>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1041</Words>
  <Characters>5938</Characters>
  <Application>Microsoft Office Word</Application>
  <DocSecurity>0</DocSecurity>
  <Lines>49</Lines>
  <Paragraphs>13</Paragraphs>
  <ScaleCrop>false</ScaleCrop>
  <Company>Microsoft</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2018-06-22T01:25:00Z</dcterms:created>
  <dcterms:modified xsi:type="dcterms:W3CDTF">2019-01-25T03:54:00Z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