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4D" w:rsidRPr="00370BFB" w:rsidRDefault="00E52F4D" w:rsidP="00E52F4D">
      <w:pPr>
        <w:jc w:val="center"/>
        <w:rPr>
          <w:rFonts w:ascii="方正小标宋简体" w:eastAsia="方正小标宋简体" w:hAnsi="宋体"/>
          <w:sz w:val="40"/>
          <w:szCs w:val="40"/>
        </w:rPr>
      </w:pPr>
      <w:r w:rsidRPr="00370BFB">
        <w:rPr>
          <w:rFonts w:ascii="方正小标宋简体" w:eastAsia="方正小标宋简体" w:hAnsi="宋体" w:hint="eastAsia"/>
          <w:sz w:val="40"/>
          <w:szCs w:val="40"/>
        </w:rPr>
        <w:t>唐山市芦台经济开发区财政局</w:t>
      </w:r>
    </w:p>
    <w:p w:rsidR="00E52F4D" w:rsidRPr="00370BFB" w:rsidRDefault="00E52F4D" w:rsidP="00370BFB">
      <w:pPr>
        <w:spacing w:line="560" w:lineRule="exact"/>
        <w:jc w:val="center"/>
        <w:rPr>
          <w:rFonts w:ascii="方正小标宋简体" w:eastAsia="方正小标宋简体" w:hAnsi="宋体"/>
          <w:sz w:val="40"/>
          <w:szCs w:val="40"/>
        </w:rPr>
      </w:pPr>
      <w:r w:rsidRPr="00370BFB">
        <w:rPr>
          <w:rFonts w:ascii="方正小标宋简体" w:eastAsia="方正小标宋简体" w:hAnsi="宋体" w:hint="eastAsia"/>
          <w:sz w:val="40"/>
          <w:szCs w:val="40"/>
        </w:rPr>
        <w:t>关于2018年部门预算信息公开的说明</w:t>
      </w:r>
    </w:p>
    <w:p w:rsidR="003C644B" w:rsidRDefault="00E52F4D" w:rsidP="003C644B">
      <w:pPr>
        <w:widowControl/>
        <w:shd w:val="clear" w:color="auto" w:fill="FFFFFF"/>
        <w:jc w:val="left"/>
        <w:rPr>
          <w:rFonts w:ascii="黑体" w:eastAsia="黑体" w:hAnsi="Tahoma" w:cs="Tahoma"/>
          <w:color w:val="333333"/>
          <w:kern w:val="0"/>
          <w:sz w:val="32"/>
          <w:szCs w:val="32"/>
        </w:rPr>
      </w:pPr>
      <w:r w:rsidRPr="00370BFB">
        <w:rPr>
          <w:rFonts w:ascii="黑体" w:eastAsia="黑体" w:hAnsi="宋体" w:cs="Tahoma" w:hint="eastAsia"/>
          <w:b/>
          <w:bCs/>
          <w:color w:val="000000"/>
          <w:kern w:val="0"/>
          <w:sz w:val="32"/>
          <w:szCs w:val="32"/>
        </w:rPr>
        <w:t>一、部门职责、机构设置等基本情况</w:t>
      </w:r>
    </w:p>
    <w:p w:rsidR="00E52F4D" w:rsidRPr="003C644B" w:rsidRDefault="00E52F4D" w:rsidP="00720195">
      <w:pPr>
        <w:widowControl/>
        <w:shd w:val="clear" w:color="auto" w:fill="FFFFFF"/>
        <w:ind w:firstLineChars="200" w:firstLine="640"/>
        <w:jc w:val="left"/>
        <w:rPr>
          <w:rFonts w:ascii="方正楷体简体" w:eastAsia="方正楷体简体" w:hAnsi="宋体" w:cs="Tahoma"/>
          <w:b/>
          <w:bCs/>
          <w:color w:val="000000"/>
          <w:kern w:val="0"/>
          <w:sz w:val="32"/>
          <w:szCs w:val="32"/>
        </w:rPr>
      </w:pPr>
      <w:r w:rsidRPr="003C644B">
        <w:rPr>
          <w:rFonts w:ascii="方正楷体简体" w:eastAsia="方正楷体简体" w:hAnsi="宋体" w:cs="Tahoma" w:hint="eastAsia"/>
          <w:b/>
          <w:bCs/>
          <w:color w:val="000000"/>
          <w:kern w:val="0"/>
          <w:sz w:val="32"/>
          <w:szCs w:val="32"/>
        </w:rPr>
        <w:t>（一）部门职责</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1</w:t>
      </w:r>
      <w:r w:rsidRPr="003C644B">
        <w:rPr>
          <w:rFonts w:ascii="方正仿宋简体" w:eastAsia="方正仿宋简体" w:hAnsi="宋体" w:cs="Tahoma" w:hint="eastAsia"/>
          <w:color w:val="000000"/>
          <w:kern w:val="0"/>
          <w:sz w:val="32"/>
          <w:szCs w:val="32"/>
        </w:rPr>
        <w:t>、贯彻执行国家财政、税收、宏观经济等各项方针政策，参与拟定全区各项宏观经济政策，拟定和执行全区财政、税收的发展战略、方针政策、中长期规划、改革方案及其他有关政策，提出运用财税政策实施宏观调控和综合平衡社会财力的建议，拟定和执行区对乡及国家与企业的分配政策。</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2</w:t>
      </w:r>
      <w:r w:rsidRPr="003C644B">
        <w:rPr>
          <w:rFonts w:ascii="方正仿宋简体" w:eastAsia="方正仿宋简体" w:hAnsi="宋体" w:cs="Tahoma" w:hint="eastAsia"/>
          <w:color w:val="000000"/>
          <w:kern w:val="0"/>
          <w:sz w:val="32"/>
          <w:szCs w:val="32"/>
        </w:rPr>
        <w:t>、贯彻执行国家及省、市财政、财务、会计管理及行政事业单位国有资产管理的法律、法规、规章及各项方针政策，拟定全区财政、财务、会计管理及行政事业单位国有资产管理的规范性文件。</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3</w:t>
      </w:r>
      <w:r w:rsidRPr="003C644B">
        <w:rPr>
          <w:rFonts w:ascii="方正仿宋简体" w:eastAsia="方正仿宋简体" w:hAnsi="宋体" w:cs="Tahoma" w:hint="eastAsia"/>
          <w:color w:val="000000"/>
          <w:kern w:val="0"/>
          <w:sz w:val="32"/>
          <w:szCs w:val="32"/>
        </w:rPr>
        <w:t>、编制年度区本级预决算草案并组织执行。受区人民政府委托，向区人民代表大会报告全区和区级预算及其执行情况，向区人大常委会报告区本级预决算。深化部门预算改革，组织制定经费开支标准、定额，负责审核批复部门</w:t>
      </w:r>
      <w:r w:rsidRPr="003C644B">
        <w:rPr>
          <w:rFonts w:ascii="方正仿宋简体" w:eastAsia="方正仿宋简体" w:hAnsi="宋体" w:cs="Tahoma"/>
          <w:color w:val="000000"/>
          <w:kern w:val="0"/>
          <w:sz w:val="32"/>
          <w:szCs w:val="32"/>
        </w:rPr>
        <w:t>(</w:t>
      </w:r>
      <w:r w:rsidRPr="003C644B">
        <w:rPr>
          <w:rFonts w:ascii="方正仿宋简体" w:eastAsia="方正仿宋简体" w:hAnsi="宋体" w:cs="Tahoma" w:hint="eastAsia"/>
          <w:color w:val="000000"/>
          <w:kern w:val="0"/>
          <w:sz w:val="32"/>
          <w:szCs w:val="32"/>
        </w:rPr>
        <w:t>单位</w:t>
      </w:r>
      <w:r w:rsidRPr="003C644B">
        <w:rPr>
          <w:rFonts w:ascii="方正仿宋简体" w:eastAsia="方正仿宋简体" w:hAnsi="宋体" w:cs="Tahoma"/>
          <w:color w:val="000000"/>
          <w:kern w:val="0"/>
          <w:sz w:val="32"/>
          <w:szCs w:val="32"/>
        </w:rPr>
        <w:t>)</w:t>
      </w:r>
      <w:r w:rsidRPr="003C644B">
        <w:rPr>
          <w:rFonts w:ascii="方正仿宋简体" w:eastAsia="方正仿宋简体" w:hAnsi="宋体" w:cs="Tahoma" w:hint="eastAsia"/>
          <w:color w:val="000000"/>
          <w:kern w:val="0"/>
          <w:sz w:val="32"/>
          <w:szCs w:val="32"/>
        </w:rPr>
        <w:t>的年度预决算。完善转移支付制度。</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4</w:t>
      </w:r>
      <w:r w:rsidRPr="003C644B">
        <w:rPr>
          <w:rFonts w:ascii="方正仿宋简体" w:eastAsia="方正仿宋简体" w:hAnsi="宋体" w:cs="Tahoma" w:hint="eastAsia"/>
          <w:color w:val="000000"/>
          <w:kern w:val="0"/>
          <w:sz w:val="32"/>
          <w:szCs w:val="32"/>
        </w:rPr>
        <w:t>、负责政府非税收入管理，负责政府性基金管理及预算编制，按规定管理行政事业性收费。管理财政票据。拟定地方彩票管理制度，管理彩票市场，按规定管理彩票资金。负责煤炭可持续发展基金的管理和稽查。</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lastRenderedPageBreak/>
        <w:t>5</w:t>
      </w:r>
      <w:r w:rsidRPr="003C644B">
        <w:rPr>
          <w:rFonts w:ascii="方正仿宋简体" w:eastAsia="方正仿宋简体" w:hAnsi="宋体" w:cs="Tahoma" w:hint="eastAsia"/>
          <w:color w:val="000000"/>
          <w:kern w:val="0"/>
          <w:sz w:val="32"/>
          <w:szCs w:val="32"/>
        </w:rPr>
        <w:t>、贯彻执行国库管理制度、国库集中收付制度，推行区级财政国库集中收付制度并进行监督管理，指导全区推行财政国库集中收付制度工作。负责审核和编制汇总全区财政总决算和部门决算。负责管理区本级财政银行账户和区级预算单位银行账户。制定地方国库现金采购制度并监督管理，编制区级政府采购预算。</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6</w:t>
      </w:r>
      <w:r w:rsidRPr="003C644B">
        <w:rPr>
          <w:rFonts w:ascii="方正仿宋简体" w:eastAsia="方正仿宋简体" w:hAnsi="宋体" w:cs="Tahoma" w:hint="eastAsia"/>
          <w:color w:val="000000"/>
          <w:kern w:val="0"/>
          <w:sz w:val="32"/>
          <w:szCs w:val="32"/>
        </w:rPr>
        <w:t>、提出地方税收征管建议，参与拟定地方税收规范性文件工作，研究提出地方税收征管的调整建议。</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7</w:t>
      </w:r>
      <w:r w:rsidRPr="003C644B">
        <w:rPr>
          <w:rFonts w:ascii="方正仿宋简体" w:eastAsia="方正仿宋简体" w:hAnsi="宋体" w:cs="Tahoma" w:hint="eastAsia"/>
          <w:color w:val="000000"/>
          <w:kern w:val="0"/>
          <w:sz w:val="32"/>
          <w:szCs w:val="32"/>
        </w:rPr>
        <w:t>、拟定并组织实施全区行政事业单位国有资产及其收益管理的规章制度，建立行政事业单位国有资产配置、整合、调剂、共享、共用机制，负责管理区级行政事业单位国有资产及其收益，审核批复区级行政事业单位国有资产配置、处置、产权界定等事项。</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8</w:t>
      </w:r>
      <w:r w:rsidRPr="003C644B">
        <w:rPr>
          <w:rFonts w:ascii="方正仿宋简体" w:eastAsia="方正仿宋简体" w:hAnsi="宋体" w:cs="Tahoma" w:hint="eastAsia"/>
          <w:color w:val="000000"/>
          <w:kern w:val="0"/>
          <w:sz w:val="32"/>
          <w:szCs w:val="32"/>
        </w:rPr>
        <w:t>、制定全区国有资本经营预算的制度和办法，负责审核和汇总编制国有资本经营预决算草案，收取区级企业国有资本收益，制定并组织实施企业财务制度，管理区属地方金融类企业国有资产，参与拟定企业国有资产管理相关制度，按规定管理资产评估工作。</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9</w:t>
      </w:r>
      <w:r w:rsidRPr="003C644B">
        <w:rPr>
          <w:rFonts w:ascii="方正仿宋简体" w:eastAsia="方正仿宋简体" w:hAnsi="宋体" w:cs="Tahoma" w:hint="eastAsia"/>
          <w:color w:val="000000"/>
          <w:kern w:val="0"/>
          <w:sz w:val="32"/>
          <w:szCs w:val="32"/>
        </w:rPr>
        <w:t>、负责办理和监督区级财政的经济发展支出、区级政府性投资项目的财政拨款，参与拟定全区建设投资的有关政策，拟定基本建设财务制度，负责有关政策性补贴和专项储</w:t>
      </w:r>
      <w:r w:rsidRPr="003C644B">
        <w:rPr>
          <w:rFonts w:ascii="方正仿宋简体" w:eastAsia="方正仿宋简体" w:hAnsi="宋体" w:cs="Tahoma" w:hint="eastAsia"/>
          <w:color w:val="000000"/>
          <w:kern w:val="0"/>
          <w:sz w:val="32"/>
          <w:szCs w:val="32"/>
        </w:rPr>
        <w:lastRenderedPageBreak/>
        <w:t>备资金财政管理工作。负责全区农业综合开发管理工作，指导和推动全区农村综合改革工作。</w:t>
      </w:r>
    </w:p>
    <w:p w:rsidR="00C55AB5"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10</w:t>
      </w:r>
      <w:r w:rsidRPr="003C644B">
        <w:rPr>
          <w:rFonts w:ascii="方正仿宋简体" w:eastAsia="方正仿宋简体" w:hAnsi="宋体" w:cs="Tahoma" w:hint="eastAsia"/>
          <w:color w:val="000000"/>
          <w:kern w:val="0"/>
          <w:sz w:val="32"/>
          <w:szCs w:val="32"/>
        </w:rPr>
        <w:t>、会同有关部门管理区级财政社会保障和就业及医疗卫生支出，会同有关部门拟定社会保障资金</w:t>
      </w:r>
      <w:r w:rsidRPr="003C644B">
        <w:rPr>
          <w:rFonts w:ascii="方正仿宋简体" w:eastAsia="方正仿宋简体" w:hAnsi="宋体" w:cs="Tahoma"/>
          <w:color w:val="000000"/>
          <w:kern w:val="0"/>
          <w:sz w:val="32"/>
          <w:szCs w:val="32"/>
        </w:rPr>
        <w:t>(</w:t>
      </w:r>
      <w:r w:rsidRPr="003C644B">
        <w:rPr>
          <w:rFonts w:ascii="方正仿宋简体" w:eastAsia="方正仿宋简体" w:hAnsi="宋体" w:cs="Tahoma" w:hint="eastAsia"/>
          <w:color w:val="000000"/>
          <w:kern w:val="0"/>
          <w:sz w:val="32"/>
          <w:szCs w:val="32"/>
        </w:rPr>
        <w:t>基金</w:t>
      </w:r>
      <w:r w:rsidRPr="003C644B">
        <w:rPr>
          <w:rFonts w:ascii="方正仿宋简体" w:eastAsia="方正仿宋简体" w:hAnsi="宋体" w:cs="Tahoma"/>
          <w:color w:val="000000"/>
          <w:kern w:val="0"/>
          <w:sz w:val="32"/>
          <w:szCs w:val="32"/>
        </w:rPr>
        <w:t>)</w:t>
      </w:r>
      <w:r w:rsidRPr="003C644B">
        <w:rPr>
          <w:rFonts w:ascii="方正仿宋简体" w:eastAsia="方正仿宋简体" w:hAnsi="宋体" w:cs="Tahoma" w:hint="eastAsia"/>
          <w:color w:val="000000"/>
          <w:kern w:val="0"/>
          <w:sz w:val="32"/>
          <w:szCs w:val="32"/>
        </w:rPr>
        <w:t>的财务管理制度，编制区本级社会保障预决算草案。</w:t>
      </w:r>
    </w:p>
    <w:p w:rsidR="00E52F4D" w:rsidRPr="003C644B" w:rsidRDefault="00E52F4D" w:rsidP="00720195">
      <w:pPr>
        <w:widowControl/>
        <w:shd w:val="clear" w:color="auto" w:fill="FFFFFF"/>
        <w:ind w:firstLineChars="200" w:firstLine="640"/>
        <w:jc w:val="left"/>
        <w:rPr>
          <w:rFonts w:ascii="方正楷体简体" w:eastAsia="方正楷体简体" w:hAnsi="宋体" w:cs="Tahoma"/>
          <w:b/>
          <w:bCs/>
          <w:color w:val="000000"/>
          <w:kern w:val="0"/>
          <w:sz w:val="32"/>
          <w:szCs w:val="32"/>
        </w:rPr>
      </w:pPr>
      <w:r w:rsidRPr="003C644B">
        <w:rPr>
          <w:rFonts w:ascii="方正楷体简体" w:eastAsia="方正楷体简体" w:hAnsi="宋体" w:cs="Tahoma" w:hint="eastAsia"/>
          <w:b/>
          <w:bCs/>
          <w:color w:val="000000"/>
          <w:kern w:val="0"/>
          <w:sz w:val="32"/>
          <w:szCs w:val="32"/>
        </w:rPr>
        <w:t>（二）机构设置</w:t>
      </w:r>
    </w:p>
    <w:p w:rsidR="00E52F4D" w:rsidRDefault="00E52F4D" w:rsidP="00C55AB5">
      <w:pPr>
        <w:widowControl/>
        <w:shd w:val="clear" w:color="auto" w:fill="FFFFFF"/>
        <w:spacing w:line="580" w:lineRule="atLeast"/>
        <w:jc w:val="left"/>
        <w:rPr>
          <w:rFonts w:ascii="宋体" w:eastAsia="宋体" w:hAnsi="宋体" w:cs="Tahoma"/>
          <w:b/>
          <w:bCs/>
          <w:color w:val="000000"/>
          <w:kern w:val="0"/>
          <w:sz w:val="28"/>
          <w:szCs w:val="28"/>
        </w:rPr>
      </w:pPr>
    </w:p>
    <w:tbl>
      <w:tblPr>
        <w:tblpPr w:leftFromText="180" w:rightFromText="180" w:vertAnchor="text" w:horzAnchor="margin" w:tblpY="-134"/>
        <w:tblOverlap w:val="never"/>
        <w:tblW w:w="97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445"/>
        <w:gridCol w:w="1133"/>
        <w:gridCol w:w="1277"/>
        <w:gridCol w:w="2902"/>
      </w:tblGrid>
      <w:tr w:rsidR="00C55AB5" w:rsidTr="00C55AB5">
        <w:trPr>
          <w:trHeight w:val="613"/>
        </w:trPr>
        <w:tc>
          <w:tcPr>
            <w:tcW w:w="4445" w:type="dxa"/>
          </w:tcPr>
          <w:p w:rsidR="00C55AB5" w:rsidRPr="003C644B" w:rsidRDefault="00C55AB5" w:rsidP="00C55AB5">
            <w:pPr>
              <w:pStyle w:val="TableParagraph"/>
              <w:spacing w:before="118"/>
              <w:ind w:right="176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单位名称</w:t>
            </w:r>
          </w:p>
        </w:tc>
        <w:tc>
          <w:tcPr>
            <w:tcW w:w="1133" w:type="dxa"/>
          </w:tcPr>
          <w:p w:rsidR="00C55AB5" w:rsidRPr="003C644B" w:rsidRDefault="00C55AB5" w:rsidP="00C55AB5">
            <w:pPr>
              <w:pStyle w:val="TableParagraph"/>
              <w:spacing w:before="118"/>
              <w:ind w:left="144"/>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单位性质</w:t>
            </w:r>
          </w:p>
        </w:tc>
        <w:tc>
          <w:tcPr>
            <w:tcW w:w="1277" w:type="dxa"/>
          </w:tcPr>
          <w:p w:rsidR="00C55AB5" w:rsidRPr="003C644B" w:rsidRDefault="00C55AB5" w:rsidP="00C55AB5">
            <w:pPr>
              <w:pStyle w:val="TableParagraph"/>
              <w:spacing w:before="118"/>
              <w:ind w:left="216"/>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单位规格</w:t>
            </w:r>
          </w:p>
        </w:tc>
        <w:tc>
          <w:tcPr>
            <w:tcW w:w="2902" w:type="dxa"/>
          </w:tcPr>
          <w:p w:rsidR="00C55AB5" w:rsidRPr="003C644B" w:rsidRDefault="00C55AB5" w:rsidP="00C55AB5">
            <w:pPr>
              <w:pStyle w:val="TableParagraph"/>
              <w:spacing w:before="118"/>
              <w:ind w:left="81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经费保障形式</w:t>
            </w:r>
          </w:p>
        </w:tc>
      </w:tr>
      <w:tr w:rsidR="00C55AB5" w:rsidTr="00C55AB5">
        <w:trPr>
          <w:trHeight w:val="302"/>
        </w:trPr>
        <w:tc>
          <w:tcPr>
            <w:tcW w:w="4445" w:type="dxa"/>
          </w:tcPr>
          <w:p w:rsidR="00C55AB5" w:rsidRPr="003C644B" w:rsidRDefault="00C55AB5" w:rsidP="00C55AB5">
            <w:pPr>
              <w:pStyle w:val="TableParagraph"/>
              <w:spacing w:before="32"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财政局</w:t>
            </w:r>
          </w:p>
        </w:tc>
        <w:tc>
          <w:tcPr>
            <w:tcW w:w="1133"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正</w:t>
            </w:r>
            <w:r w:rsidRPr="003C644B">
              <w:rPr>
                <w:rFonts w:ascii="方正仿宋简体" w:eastAsia="方正仿宋简体" w:hAnsi="宋体" w:cs="Tahoma" w:hint="eastAsia"/>
                <w:color w:val="000000"/>
                <w:sz w:val="32"/>
                <w:szCs w:val="32"/>
                <w:lang w:val="en-US" w:bidi="ar-SA"/>
              </w:rPr>
              <w:t>科</w:t>
            </w:r>
            <w:r w:rsidRPr="003C644B">
              <w:rPr>
                <w:rFonts w:ascii="方正仿宋简体" w:eastAsia="方正仿宋简体" w:hAnsi="宋体" w:cs="Tahoma"/>
                <w:color w:val="000000"/>
                <w:sz w:val="32"/>
                <w:szCs w:val="32"/>
                <w:lang w:val="en-US" w:bidi="ar-SA"/>
              </w:rPr>
              <w:t>级</w:t>
            </w:r>
          </w:p>
        </w:tc>
        <w:tc>
          <w:tcPr>
            <w:tcW w:w="2902"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预算科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非税收入管理</w:t>
            </w:r>
            <w:r w:rsidRPr="003C644B">
              <w:rPr>
                <w:rFonts w:ascii="方正仿宋简体" w:eastAsia="方正仿宋简体" w:hAnsi="宋体" w:cs="Tahoma" w:hint="eastAsia"/>
                <w:color w:val="000000"/>
                <w:sz w:val="32"/>
                <w:szCs w:val="32"/>
                <w:lang w:val="en-US" w:bidi="ar-SA"/>
              </w:rPr>
              <w:t>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集中</w:t>
            </w:r>
            <w:r w:rsidRPr="003C644B">
              <w:rPr>
                <w:rFonts w:ascii="方正仿宋简体" w:eastAsia="方正仿宋简体" w:hAnsi="宋体" w:cs="Tahoma"/>
                <w:color w:val="000000"/>
                <w:sz w:val="32"/>
                <w:szCs w:val="32"/>
                <w:lang w:val="en-US" w:bidi="ar-SA"/>
              </w:rPr>
              <w:t>支付中心</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301"/>
        </w:trPr>
        <w:tc>
          <w:tcPr>
            <w:tcW w:w="4445" w:type="dxa"/>
          </w:tcPr>
          <w:p w:rsidR="00C55AB5" w:rsidRPr="003C644B" w:rsidRDefault="00C55AB5" w:rsidP="00C55AB5">
            <w:pPr>
              <w:pStyle w:val="TableParagraph"/>
              <w:spacing w:before="32"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政府采购办</w:t>
            </w:r>
          </w:p>
        </w:tc>
        <w:tc>
          <w:tcPr>
            <w:tcW w:w="1133"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国库科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会计科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税政科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302"/>
        </w:trPr>
        <w:tc>
          <w:tcPr>
            <w:tcW w:w="4445" w:type="dxa"/>
          </w:tcPr>
          <w:p w:rsidR="00C55AB5" w:rsidRPr="003C644B" w:rsidRDefault="00C55AB5" w:rsidP="00C55AB5">
            <w:pPr>
              <w:pStyle w:val="TableParagraph"/>
              <w:spacing w:before="32"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办公室</w:t>
            </w:r>
          </w:p>
        </w:tc>
        <w:tc>
          <w:tcPr>
            <w:tcW w:w="1133"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社保科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经建科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政法科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301"/>
        </w:trPr>
        <w:tc>
          <w:tcPr>
            <w:tcW w:w="4445" w:type="dxa"/>
          </w:tcPr>
          <w:p w:rsidR="00C55AB5" w:rsidRPr="003C644B" w:rsidRDefault="00C55AB5" w:rsidP="00C55AB5">
            <w:pPr>
              <w:pStyle w:val="TableParagraph"/>
              <w:spacing w:before="32"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监督科</w:t>
            </w:r>
          </w:p>
        </w:tc>
        <w:tc>
          <w:tcPr>
            <w:tcW w:w="1133"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国有资产管理科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信息中心</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人事科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302"/>
        </w:trPr>
        <w:tc>
          <w:tcPr>
            <w:tcW w:w="4445" w:type="dxa"/>
          </w:tcPr>
          <w:p w:rsidR="00C55AB5" w:rsidRPr="003C644B" w:rsidRDefault="00C55AB5" w:rsidP="00C55AB5">
            <w:pPr>
              <w:pStyle w:val="TableParagraph"/>
              <w:spacing w:before="32"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农业科</w:t>
            </w:r>
          </w:p>
        </w:tc>
        <w:tc>
          <w:tcPr>
            <w:tcW w:w="1133"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教科文科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bl>
    <w:p w:rsidR="003C644B" w:rsidRDefault="00E52F4D" w:rsidP="003C644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二、部门预算安排总体情况</w:t>
      </w:r>
    </w:p>
    <w:p w:rsidR="003C644B" w:rsidRPr="003C644B" w:rsidRDefault="00E52F4D" w:rsidP="00720195">
      <w:pPr>
        <w:widowControl/>
        <w:shd w:val="clear" w:color="auto" w:fill="FFFFFF"/>
        <w:ind w:firstLineChars="200" w:firstLine="640"/>
        <w:jc w:val="left"/>
        <w:rPr>
          <w:rFonts w:ascii="方正楷体简体" w:eastAsia="方正楷体简体" w:hAnsi="宋体" w:cs="Tahoma"/>
          <w:b/>
          <w:bCs/>
          <w:color w:val="000000"/>
          <w:kern w:val="0"/>
          <w:sz w:val="32"/>
          <w:szCs w:val="32"/>
        </w:rPr>
      </w:pPr>
      <w:r w:rsidRPr="003C644B">
        <w:rPr>
          <w:rFonts w:ascii="方正楷体简体" w:eastAsia="方正楷体简体" w:hAnsi="宋体" w:cs="Tahoma" w:hint="eastAsia"/>
          <w:b/>
          <w:bCs/>
          <w:color w:val="000000"/>
          <w:kern w:val="0"/>
          <w:sz w:val="32"/>
          <w:szCs w:val="32"/>
        </w:rPr>
        <w:t>1</w:t>
      </w:r>
      <w:r w:rsidR="003C644B" w:rsidRPr="003C644B">
        <w:rPr>
          <w:rFonts w:ascii="方正楷体简体" w:eastAsia="方正楷体简体" w:hAnsi="宋体" w:cs="Tahoma" w:hint="eastAsia"/>
          <w:b/>
          <w:bCs/>
          <w:color w:val="000000"/>
          <w:kern w:val="0"/>
          <w:sz w:val="32"/>
          <w:szCs w:val="32"/>
        </w:rPr>
        <w:t>、收入说明</w:t>
      </w:r>
    </w:p>
    <w:p w:rsidR="00E52F4D" w:rsidRPr="003C644B" w:rsidRDefault="00E52F4D" w:rsidP="003C644B">
      <w:pPr>
        <w:widowControl/>
        <w:shd w:val="clear" w:color="auto" w:fill="FFFFFF"/>
        <w:ind w:firstLineChars="200" w:firstLine="640"/>
        <w:jc w:val="left"/>
        <w:rPr>
          <w:rFonts w:ascii="黑体" w:eastAsia="黑体" w:hAnsi="宋体" w:cs="Tahoma"/>
          <w:b/>
          <w:bCs/>
          <w:color w:val="000000"/>
          <w:kern w:val="0"/>
          <w:sz w:val="32"/>
          <w:szCs w:val="32"/>
        </w:rPr>
      </w:pPr>
      <w:r w:rsidRPr="003C644B">
        <w:rPr>
          <w:rFonts w:ascii="方正仿宋简体" w:eastAsia="方正仿宋简体" w:hAnsi="宋体" w:cs="Tahoma" w:hint="eastAsia"/>
          <w:color w:val="000000"/>
          <w:kern w:val="0"/>
          <w:sz w:val="32"/>
          <w:szCs w:val="32"/>
        </w:rPr>
        <w:lastRenderedPageBreak/>
        <w:t>2018年财政局财政补助拨款</w:t>
      </w:r>
      <w:r w:rsidR="00A91B25">
        <w:rPr>
          <w:rFonts w:ascii="方正仿宋简体" w:eastAsia="方正仿宋简体" w:hAnsi="宋体" w:cs="Tahoma" w:hint="eastAsia"/>
          <w:color w:val="000000"/>
          <w:kern w:val="0"/>
          <w:sz w:val="32"/>
          <w:szCs w:val="32"/>
        </w:rPr>
        <w:t>6162.81</w:t>
      </w:r>
      <w:r w:rsidRPr="003C644B">
        <w:rPr>
          <w:rFonts w:ascii="方正仿宋简体" w:eastAsia="方正仿宋简体" w:hAnsi="宋体" w:cs="Tahoma" w:hint="eastAsia"/>
          <w:color w:val="000000"/>
          <w:kern w:val="0"/>
          <w:sz w:val="32"/>
          <w:szCs w:val="32"/>
        </w:rPr>
        <w:t>万元</w:t>
      </w:r>
      <w:r w:rsidR="008F7DFE" w:rsidRPr="003C644B">
        <w:rPr>
          <w:rFonts w:ascii="方正仿宋简体" w:eastAsia="方正仿宋简体" w:hAnsi="宋体" w:cs="Tahoma" w:hint="eastAsia"/>
          <w:color w:val="000000"/>
          <w:kern w:val="0"/>
          <w:sz w:val="32"/>
          <w:szCs w:val="32"/>
        </w:rPr>
        <w:t>，全部为一般公共预算拨款收入。</w:t>
      </w:r>
    </w:p>
    <w:p w:rsidR="003C644B" w:rsidRPr="003C644B" w:rsidRDefault="00E52F4D" w:rsidP="00720195">
      <w:pPr>
        <w:widowControl/>
        <w:shd w:val="clear" w:color="auto" w:fill="FFFFFF"/>
        <w:ind w:firstLineChars="200" w:firstLine="640"/>
        <w:jc w:val="left"/>
        <w:rPr>
          <w:rFonts w:ascii="方正楷体简体" w:eastAsia="方正楷体简体" w:hAnsi="宋体" w:cs="Tahoma"/>
          <w:b/>
          <w:bCs/>
          <w:color w:val="000000"/>
          <w:kern w:val="0"/>
          <w:sz w:val="32"/>
          <w:szCs w:val="32"/>
        </w:rPr>
      </w:pPr>
      <w:r w:rsidRPr="003C644B">
        <w:rPr>
          <w:rFonts w:ascii="方正楷体简体" w:eastAsia="方正楷体简体" w:hAnsi="宋体" w:cs="Tahoma" w:hint="eastAsia"/>
          <w:b/>
          <w:bCs/>
          <w:color w:val="000000"/>
          <w:kern w:val="0"/>
          <w:sz w:val="32"/>
          <w:szCs w:val="32"/>
        </w:rPr>
        <w:t>2、支出说明</w:t>
      </w:r>
    </w:p>
    <w:p w:rsidR="00E52F4D" w:rsidRPr="003C644B" w:rsidRDefault="00E52F4D" w:rsidP="003C644B">
      <w:pPr>
        <w:widowControl/>
        <w:shd w:val="clear" w:color="auto" w:fill="FFFFFF"/>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hint="eastAsia"/>
          <w:color w:val="000000"/>
          <w:kern w:val="0"/>
          <w:sz w:val="32"/>
          <w:szCs w:val="32"/>
        </w:rPr>
        <w:t>2018年财政局财政支出</w:t>
      </w:r>
      <w:r w:rsidR="00A91B25">
        <w:rPr>
          <w:rFonts w:ascii="方正仿宋简体" w:eastAsia="方正仿宋简体" w:hAnsi="宋体" w:cs="Tahoma" w:hint="eastAsia"/>
          <w:color w:val="000000"/>
          <w:kern w:val="0"/>
          <w:sz w:val="32"/>
          <w:szCs w:val="32"/>
        </w:rPr>
        <w:t>6162.81</w:t>
      </w:r>
      <w:r w:rsidRPr="003C644B">
        <w:rPr>
          <w:rFonts w:ascii="方正仿宋简体" w:eastAsia="方正仿宋简体" w:hAnsi="宋体" w:cs="Tahoma" w:hint="eastAsia"/>
          <w:color w:val="000000"/>
          <w:kern w:val="0"/>
          <w:sz w:val="32"/>
          <w:szCs w:val="32"/>
        </w:rPr>
        <w:t>万元，其中人员经费238.4万元；公用经费37.01万元；专项经费支出5887.4万元。</w:t>
      </w:r>
    </w:p>
    <w:p w:rsidR="003C644B" w:rsidRPr="003C644B" w:rsidRDefault="00E52F4D" w:rsidP="00720195">
      <w:pPr>
        <w:widowControl/>
        <w:shd w:val="clear" w:color="auto" w:fill="FFFFFF"/>
        <w:ind w:firstLineChars="200" w:firstLine="640"/>
        <w:jc w:val="left"/>
        <w:rPr>
          <w:rFonts w:ascii="方正楷体简体" w:eastAsia="方正楷体简体" w:hAnsi="宋体" w:cs="Tahoma"/>
          <w:b/>
          <w:bCs/>
          <w:color w:val="000000"/>
          <w:kern w:val="0"/>
          <w:sz w:val="32"/>
          <w:szCs w:val="32"/>
        </w:rPr>
      </w:pPr>
      <w:r w:rsidRPr="003C644B">
        <w:rPr>
          <w:rFonts w:ascii="方正楷体简体" w:eastAsia="方正楷体简体" w:hAnsi="宋体" w:cs="Tahoma"/>
          <w:b/>
          <w:bCs/>
          <w:color w:val="000000"/>
          <w:kern w:val="0"/>
          <w:sz w:val="32"/>
          <w:szCs w:val="32"/>
        </w:rPr>
        <w:t>3</w:t>
      </w:r>
      <w:r w:rsidRPr="003C644B">
        <w:rPr>
          <w:rFonts w:ascii="方正楷体简体" w:eastAsia="方正楷体简体" w:hAnsi="宋体" w:cs="Tahoma" w:hint="eastAsia"/>
          <w:b/>
          <w:bCs/>
          <w:color w:val="000000"/>
          <w:kern w:val="0"/>
          <w:sz w:val="32"/>
          <w:szCs w:val="32"/>
        </w:rPr>
        <w:t>、比上年增减情况</w:t>
      </w:r>
    </w:p>
    <w:p w:rsidR="00E52F4D" w:rsidRPr="003C644B" w:rsidRDefault="00E52F4D" w:rsidP="003C644B">
      <w:pPr>
        <w:widowControl/>
        <w:shd w:val="clear" w:color="auto" w:fill="FFFFFF"/>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2018</w:t>
      </w:r>
      <w:r w:rsidRPr="003C644B">
        <w:rPr>
          <w:rFonts w:ascii="方正仿宋简体" w:eastAsia="方正仿宋简体" w:hAnsi="宋体" w:cs="Tahoma" w:hint="eastAsia"/>
          <w:color w:val="000000"/>
          <w:kern w:val="0"/>
          <w:sz w:val="32"/>
          <w:szCs w:val="32"/>
        </w:rPr>
        <w:t>年比</w:t>
      </w:r>
      <w:r w:rsidRPr="003C644B">
        <w:rPr>
          <w:rFonts w:ascii="方正仿宋简体" w:eastAsia="方正仿宋简体" w:hAnsi="宋体" w:cs="Tahoma"/>
          <w:color w:val="000000"/>
          <w:kern w:val="0"/>
          <w:sz w:val="32"/>
          <w:szCs w:val="32"/>
        </w:rPr>
        <w:t>2017</w:t>
      </w:r>
      <w:r w:rsidRPr="003C644B">
        <w:rPr>
          <w:rFonts w:ascii="方正仿宋简体" w:eastAsia="方正仿宋简体" w:hAnsi="宋体" w:cs="Tahoma" w:hint="eastAsia"/>
          <w:color w:val="000000"/>
          <w:kern w:val="0"/>
          <w:sz w:val="32"/>
          <w:szCs w:val="32"/>
        </w:rPr>
        <w:t>年增加</w:t>
      </w:r>
      <w:r w:rsidRPr="003C644B">
        <w:rPr>
          <w:rFonts w:ascii="方正仿宋简体" w:eastAsia="方正仿宋简体" w:hAnsi="宋体" w:cs="Tahoma"/>
          <w:color w:val="000000"/>
          <w:kern w:val="0"/>
          <w:sz w:val="32"/>
          <w:szCs w:val="32"/>
        </w:rPr>
        <w:t>101.55</w:t>
      </w:r>
      <w:r w:rsidRPr="003C644B">
        <w:rPr>
          <w:rFonts w:ascii="方正仿宋简体" w:eastAsia="方正仿宋简体" w:hAnsi="宋体" w:cs="Tahoma" w:hint="eastAsia"/>
          <w:color w:val="000000"/>
          <w:kern w:val="0"/>
          <w:sz w:val="32"/>
          <w:szCs w:val="32"/>
        </w:rPr>
        <w:t>万元；其中人员经费增加</w:t>
      </w:r>
      <w:r w:rsidRPr="003C644B">
        <w:rPr>
          <w:rFonts w:ascii="方正仿宋简体" w:eastAsia="方正仿宋简体" w:hAnsi="宋体" w:cs="Tahoma"/>
          <w:color w:val="000000"/>
          <w:kern w:val="0"/>
          <w:sz w:val="32"/>
          <w:szCs w:val="32"/>
        </w:rPr>
        <w:t>14.95</w:t>
      </w:r>
      <w:r w:rsidRPr="003C644B">
        <w:rPr>
          <w:rFonts w:ascii="方正仿宋简体" w:eastAsia="方正仿宋简体" w:hAnsi="宋体" w:cs="Tahoma" w:hint="eastAsia"/>
          <w:color w:val="000000"/>
          <w:kern w:val="0"/>
          <w:sz w:val="32"/>
          <w:szCs w:val="32"/>
        </w:rPr>
        <w:t>万元，原因是2018年人员工资比2017年人员工资增长；公用经费增加19.23万元，</w:t>
      </w:r>
      <w:r w:rsidR="00B56A9A">
        <w:rPr>
          <w:rFonts w:ascii="方正仿宋简体" w:eastAsia="方正仿宋简体" w:hAnsi="宋体" w:cs="Tahoma" w:hint="eastAsia"/>
          <w:color w:val="000000"/>
          <w:kern w:val="0"/>
          <w:sz w:val="32"/>
          <w:szCs w:val="32"/>
        </w:rPr>
        <w:t>原因是2018年单位人员较2017年增加</w:t>
      </w:r>
      <w:r w:rsidRPr="003C644B">
        <w:rPr>
          <w:rFonts w:ascii="方正仿宋简体" w:eastAsia="方正仿宋简体" w:hAnsi="宋体" w:cs="Tahoma" w:hint="eastAsia"/>
          <w:color w:val="000000"/>
          <w:kern w:val="0"/>
          <w:sz w:val="32"/>
          <w:szCs w:val="32"/>
        </w:rPr>
        <w:t>；专项经费支出增加</w:t>
      </w:r>
      <w:r w:rsidRPr="003C644B">
        <w:rPr>
          <w:rFonts w:ascii="方正仿宋简体" w:eastAsia="方正仿宋简体" w:hAnsi="宋体" w:cs="Tahoma"/>
          <w:color w:val="000000"/>
          <w:kern w:val="0"/>
          <w:sz w:val="32"/>
          <w:szCs w:val="32"/>
        </w:rPr>
        <w:t>67.37</w:t>
      </w:r>
      <w:r w:rsidRPr="003C644B">
        <w:rPr>
          <w:rFonts w:ascii="方正仿宋简体" w:eastAsia="方正仿宋简体" w:hAnsi="宋体" w:cs="Tahoma" w:hint="eastAsia"/>
          <w:color w:val="000000"/>
          <w:kern w:val="0"/>
          <w:sz w:val="32"/>
          <w:szCs w:val="32"/>
        </w:rPr>
        <w:t>万元，原因是</w:t>
      </w:r>
      <w:r w:rsidRPr="003C644B">
        <w:rPr>
          <w:rFonts w:ascii="方正仿宋简体" w:eastAsia="方正仿宋简体" w:hAnsi="宋体" w:cs="Tahoma"/>
          <w:color w:val="000000"/>
          <w:kern w:val="0"/>
          <w:sz w:val="32"/>
          <w:szCs w:val="32"/>
        </w:rPr>
        <w:t>2018</w:t>
      </w:r>
      <w:r w:rsidRPr="003C644B">
        <w:rPr>
          <w:rFonts w:ascii="方正仿宋简体" w:eastAsia="方正仿宋简体" w:hAnsi="宋体" w:cs="Tahoma" w:hint="eastAsia"/>
          <w:color w:val="000000"/>
          <w:kern w:val="0"/>
          <w:sz w:val="32"/>
          <w:szCs w:val="32"/>
        </w:rPr>
        <w:t>年公开口径与</w:t>
      </w:r>
      <w:r w:rsidRPr="003C644B">
        <w:rPr>
          <w:rFonts w:ascii="方正仿宋简体" w:eastAsia="方正仿宋简体" w:hAnsi="宋体" w:cs="Tahoma"/>
          <w:color w:val="000000"/>
          <w:kern w:val="0"/>
          <w:sz w:val="32"/>
          <w:szCs w:val="32"/>
        </w:rPr>
        <w:t>2017</w:t>
      </w:r>
      <w:r w:rsidRPr="003C644B">
        <w:rPr>
          <w:rFonts w:ascii="方正仿宋简体" w:eastAsia="方正仿宋简体" w:hAnsi="宋体" w:cs="Tahoma" w:hint="eastAsia"/>
          <w:color w:val="000000"/>
          <w:kern w:val="0"/>
          <w:sz w:val="32"/>
          <w:szCs w:val="32"/>
        </w:rPr>
        <w:t>年不同，把由于一体化平台中没有预算单位的专项列入财政局。</w:t>
      </w: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三、机关运行经费安排情况</w:t>
      </w:r>
    </w:p>
    <w:p w:rsidR="00E52F4D" w:rsidRPr="003C644B" w:rsidRDefault="00A71D0F" w:rsidP="00E52F4D">
      <w:pPr>
        <w:widowControl/>
        <w:shd w:val="clear" w:color="auto" w:fill="FFFFFF"/>
        <w:ind w:firstLine="600"/>
        <w:jc w:val="left"/>
        <w:rPr>
          <w:rFonts w:ascii="方正仿宋简体" w:eastAsia="方正仿宋简体" w:hAnsi="宋体" w:cs="Tahoma"/>
          <w:color w:val="000000"/>
          <w:kern w:val="0"/>
          <w:sz w:val="32"/>
          <w:szCs w:val="32"/>
        </w:rPr>
      </w:pPr>
      <w:r>
        <w:rPr>
          <w:rFonts w:ascii="方正仿宋简体" w:eastAsia="方正仿宋简体" w:hAnsi="宋体" w:cs="Tahoma" w:hint="eastAsia"/>
          <w:color w:val="000000"/>
          <w:kern w:val="0"/>
          <w:sz w:val="32"/>
          <w:szCs w:val="32"/>
        </w:rPr>
        <w:t>2018</w:t>
      </w:r>
      <w:r w:rsidR="00E52F4D" w:rsidRPr="003C644B">
        <w:rPr>
          <w:rFonts w:ascii="方正仿宋简体" w:eastAsia="方正仿宋简体" w:hAnsi="宋体" w:cs="Tahoma" w:hint="eastAsia"/>
          <w:color w:val="000000"/>
          <w:kern w:val="0"/>
          <w:sz w:val="32"/>
          <w:szCs w:val="32"/>
        </w:rPr>
        <w:t>年财政局共安排机关运行经费37.01万元，主要包括以下项目：</w:t>
      </w:r>
    </w:p>
    <w:p w:rsidR="00E52F4D" w:rsidRPr="003C644B" w:rsidRDefault="00E52F4D" w:rsidP="00E52F4D">
      <w:pPr>
        <w:widowControl/>
        <w:shd w:val="clear" w:color="auto" w:fill="FFFFFF"/>
        <w:ind w:firstLine="600"/>
        <w:jc w:val="left"/>
        <w:rPr>
          <w:rFonts w:ascii="方正仿宋简体" w:eastAsia="方正仿宋简体" w:hAnsi="宋体" w:cs="Tahoma"/>
          <w:color w:val="000000"/>
          <w:kern w:val="0"/>
          <w:sz w:val="32"/>
          <w:szCs w:val="32"/>
        </w:rPr>
      </w:pPr>
      <w:r w:rsidRPr="003C644B">
        <w:rPr>
          <w:rFonts w:ascii="方正仿宋简体" w:eastAsia="方正仿宋简体" w:hAnsi="宋体" w:cs="Tahoma" w:hint="eastAsia"/>
          <w:color w:val="000000"/>
          <w:kern w:val="0"/>
          <w:sz w:val="32"/>
          <w:szCs w:val="32"/>
        </w:rPr>
        <w:t>办公费1.36万元，水费0.05万元，电费2.9万元，邮电费6.54万元，取暖费2.42万元，差旅费2.55万元，会议费0.34万元，培训费1.57万元，公务接待费0.49万元，其他交通费用5.34万元，印刷费10万元、工会经费2.09万元、福利费1.36万元。</w:t>
      </w: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四、财政拨款“三公”经费预算情况</w:t>
      </w:r>
    </w:p>
    <w:p w:rsidR="008F7DFE" w:rsidRPr="00370BFB" w:rsidRDefault="00DE3AB7" w:rsidP="00EC395D">
      <w:pPr>
        <w:widowControl/>
        <w:shd w:val="clear" w:color="auto" w:fill="FFFFFF"/>
        <w:spacing w:line="580" w:lineRule="atLeast"/>
        <w:ind w:firstLine="640"/>
        <w:jc w:val="left"/>
        <w:rPr>
          <w:rFonts w:ascii="方正仿宋简体" w:eastAsia="方正仿宋简体" w:hAnsi="宋体" w:cs="Tahoma"/>
          <w:color w:val="000000"/>
          <w:kern w:val="0"/>
          <w:sz w:val="32"/>
          <w:szCs w:val="32"/>
        </w:rPr>
      </w:pPr>
      <w:r>
        <w:rPr>
          <w:rFonts w:ascii="方正仿宋简体" w:eastAsia="方正仿宋简体" w:hAnsi="宋体" w:cs="Tahoma" w:hint="eastAsia"/>
          <w:color w:val="000000"/>
          <w:kern w:val="0"/>
          <w:sz w:val="32"/>
          <w:szCs w:val="32"/>
        </w:rPr>
        <w:lastRenderedPageBreak/>
        <w:t>2018</w:t>
      </w:r>
      <w:r w:rsidR="00E52F4D" w:rsidRPr="00370BFB">
        <w:rPr>
          <w:rFonts w:ascii="方正仿宋简体" w:eastAsia="方正仿宋简体" w:hAnsi="宋体" w:cs="Tahoma" w:hint="eastAsia"/>
          <w:color w:val="000000"/>
          <w:kern w:val="0"/>
          <w:sz w:val="32"/>
          <w:szCs w:val="32"/>
        </w:rPr>
        <w:t>年区财政局安排 “三公经费” 0.49</w:t>
      </w:r>
      <w:r w:rsidR="00E52F4D" w:rsidRPr="00370BFB">
        <w:rPr>
          <w:rFonts w:ascii="方正仿宋简体" w:eastAsia="方正仿宋简体" w:hAnsi="宋体" w:cs="Tahoma" w:hint="eastAsia"/>
          <w:color w:val="000000"/>
          <w:kern w:val="0"/>
          <w:sz w:val="32"/>
          <w:szCs w:val="32"/>
        </w:rPr>
        <w:t> </w:t>
      </w:r>
      <w:r w:rsidR="00E52F4D" w:rsidRPr="00370BFB">
        <w:rPr>
          <w:rFonts w:ascii="方正仿宋简体" w:eastAsia="方正仿宋简体" w:hAnsi="宋体" w:cs="Tahoma" w:hint="eastAsia"/>
          <w:color w:val="000000"/>
          <w:kern w:val="0"/>
          <w:sz w:val="32"/>
          <w:szCs w:val="32"/>
        </w:rPr>
        <w:t>万元，其中</w:t>
      </w:r>
      <w:r w:rsidR="008F7DFE" w:rsidRPr="00370BFB">
        <w:rPr>
          <w:rFonts w:ascii="方正仿宋简体" w:eastAsia="方正仿宋简体" w:hAnsi="宋体" w:cs="Tahoma" w:hint="eastAsia"/>
          <w:color w:val="000000"/>
          <w:kern w:val="0"/>
          <w:sz w:val="32"/>
          <w:szCs w:val="32"/>
        </w:rPr>
        <w:t>：</w:t>
      </w:r>
    </w:p>
    <w:p w:rsidR="008F7DFE" w:rsidRPr="00370BFB" w:rsidRDefault="008F7DFE"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1. 公务用车购置及运行费</w:t>
      </w:r>
    </w:p>
    <w:p w:rsidR="008F7DFE" w:rsidRPr="00370BFB" w:rsidRDefault="008F7DFE" w:rsidP="00370BFB">
      <w:pPr>
        <w:spacing w:line="560" w:lineRule="exact"/>
        <w:ind w:firstLineChars="200" w:firstLine="640"/>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①2018年公务用车购置费0万元，较2017年0万元，持平。</w:t>
      </w:r>
    </w:p>
    <w:p w:rsidR="008F7DFE" w:rsidRPr="00370BFB" w:rsidRDefault="008F7DFE"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②2018年公务用车运行维护经费0万元，较2017年度下降7万元，原因是成立公务用车使用平台，公务用车使用情况在平台内。</w:t>
      </w:r>
    </w:p>
    <w:p w:rsidR="008F7DFE" w:rsidRPr="00370BFB" w:rsidRDefault="008F7DFE" w:rsidP="00370BFB">
      <w:pPr>
        <w:spacing w:line="560" w:lineRule="exact"/>
        <w:ind w:firstLineChars="200" w:firstLine="640"/>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2. 2018年公务接待费0.49万元，较2017年度预算0.64万元，减少0.15万元,原因是压缩公务接待费支出。</w:t>
      </w:r>
    </w:p>
    <w:p w:rsidR="008F7DFE" w:rsidRPr="00370BFB" w:rsidRDefault="008F7DFE" w:rsidP="00370BFB">
      <w:pPr>
        <w:spacing w:line="560" w:lineRule="exact"/>
        <w:ind w:firstLineChars="200" w:firstLine="640"/>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3. 2018年因公出国（境）费0万元，较2017年0万元，持平。</w:t>
      </w: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五、绩效预算信息情况</w:t>
      </w:r>
    </w:p>
    <w:p w:rsidR="00686A41" w:rsidRDefault="00686A41" w:rsidP="00E52F4D">
      <w:pPr>
        <w:widowControl/>
        <w:shd w:val="clear" w:color="auto" w:fill="FFFFFF"/>
        <w:spacing w:line="580" w:lineRule="atLeast"/>
        <w:ind w:firstLine="640"/>
        <w:jc w:val="left"/>
        <w:rPr>
          <w:rFonts w:ascii="宋体" w:eastAsia="宋体" w:hAnsi="宋体" w:cs="Tahoma"/>
          <w:b/>
          <w:bCs/>
          <w:color w:val="000000"/>
          <w:kern w:val="0"/>
          <w:sz w:val="32"/>
          <w:szCs w:val="32"/>
        </w:rPr>
      </w:pPr>
      <w:r>
        <w:rPr>
          <w:rFonts w:ascii="宋体" w:eastAsia="宋体" w:hAnsi="宋体" w:cs="Tahoma" w:hint="eastAsia"/>
          <w:b/>
          <w:bCs/>
          <w:color w:val="000000"/>
          <w:kern w:val="0"/>
          <w:sz w:val="32"/>
          <w:szCs w:val="32"/>
        </w:rPr>
        <w:t>总体绩效目标：</w:t>
      </w:r>
    </w:p>
    <w:p w:rsidR="00C44FC4" w:rsidRDefault="009A157A" w:rsidP="00C44FC4">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深化预算</w:t>
      </w:r>
      <w:r w:rsidR="00B21F62" w:rsidRPr="00370BFB">
        <w:rPr>
          <w:rFonts w:ascii="方正仿宋简体" w:eastAsia="方正仿宋简体" w:hAnsi="宋体" w:cs="Tahoma" w:hint="eastAsia"/>
          <w:color w:val="000000"/>
          <w:kern w:val="0"/>
          <w:sz w:val="32"/>
          <w:szCs w:val="32"/>
        </w:rPr>
        <w:t>管理机制，规范预算执行，合理组织财政各项支出，促进社会事业发展，推进预算公开，细化公开内容，扩大公开范围，自觉接受社会监督。统筹区级财力，强化绩效管理，科学编制政府绩效预算。整合各种可用</w:t>
      </w:r>
      <w:r w:rsidR="00B21F62" w:rsidRPr="00370BFB">
        <w:rPr>
          <w:rFonts w:ascii="方正仿宋简体" w:eastAsia="方正仿宋简体" w:hAnsi="宋体" w:cs="Tahoma"/>
          <w:color w:val="000000"/>
          <w:kern w:val="0"/>
          <w:sz w:val="32"/>
          <w:szCs w:val="32"/>
        </w:rPr>
        <w:t>资金</w:t>
      </w:r>
      <w:r w:rsidR="00B21F62" w:rsidRPr="00370BFB">
        <w:rPr>
          <w:rFonts w:ascii="方正仿宋简体" w:eastAsia="方正仿宋简体" w:hAnsi="宋体" w:cs="Tahoma" w:hint="eastAsia"/>
          <w:color w:val="000000"/>
          <w:kern w:val="0"/>
          <w:sz w:val="32"/>
          <w:szCs w:val="32"/>
        </w:rPr>
        <w:t>，</w:t>
      </w:r>
      <w:r w:rsidR="00B21F62" w:rsidRPr="00370BFB">
        <w:rPr>
          <w:rFonts w:ascii="方正仿宋简体" w:eastAsia="方正仿宋简体" w:hAnsi="宋体" w:cs="Tahoma"/>
          <w:color w:val="000000"/>
          <w:kern w:val="0"/>
          <w:sz w:val="32"/>
          <w:szCs w:val="32"/>
        </w:rPr>
        <w:t>强化支出统筹</w:t>
      </w:r>
      <w:r w:rsidR="00B21F62" w:rsidRPr="00370BFB">
        <w:rPr>
          <w:rFonts w:ascii="方正仿宋简体" w:eastAsia="方正仿宋简体" w:hAnsi="宋体" w:cs="Tahoma" w:hint="eastAsia"/>
          <w:color w:val="000000"/>
          <w:kern w:val="0"/>
          <w:sz w:val="32"/>
          <w:szCs w:val="32"/>
        </w:rPr>
        <w:t>和结余资金管理，盘活闲置和沉淀资金，多方筹措资金，积极争取上级转移支付资金，利用好相关债券资金等，建立我区“资金池”，集中财力办大事。</w:t>
      </w:r>
      <w:r w:rsidR="00D32012" w:rsidRPr="00370BFB">
        <w:rPr>
          <w:rFonts w:ascii="方正仿宋简体" w:eastAsia="方正仿宋简体" w:hAnsi="宋体" w:cs="Tahoma" w:hint="eastAsia"/>
          <w:color w:val="000000"/>
          <w:kern w:val="0"/>
          <w:sz w:val="32"/>
          <w:szCs w:val="32"/>
        </w:rPr>
        <w:t>加强财政监督，注重资金运行问效，对各预算单位的预算执行和财务收支情况监督指导，确保财政资金安全高效运行。预算单位用款计划及额度审核下达，财政库款调度；财政专户资金审核拨付；本</w:t>
      </w:r>
      <w:r w:rsidR="00D32012" w:rsidRPr="00370BFB">
        <w:rPr>
          <w:rFonts w:ascii="方正仿宋简体" w:eastAsia="方正仿宋简体" w:hAnsi="宋体" w:cs="Tahoma" w:hint="eastAsia"/>
          <w:color w:val="000000"/>
          <w:kern w:val="0"/>
          <w:sz w:val="32"/>
          <w:szCs w:val="32"/>
        </w:rPr>
        <w:lastRenderedPageBreak/>
        <w:t>级财政总预算会计，全区决算；国债、地方债和国库现金管理；管理本级预算单位银行账户。</w:t>
      </w:r>
    </w:p>
    <w:p w:rsidR="00720195" w:rsidRPr="00720195" w:rsidRDefault="00720195" w:rsidP="00C44FC4">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bookmarkStart w:id="0" w:name="_GoBack"/>
      <w:bookmarkEnd w:id="0"/>
    </w:p>
    <w:p w:rsidR="00C44FC4" w:rsidRPr="00C44FC4" w:rsidRDefault="00C44FC4" w:rsidP="00C44FC4">
      <w:pPr>
        <w:widowControl/>
        <w:shd w:val="clear" w:color="auto" w:fill="FFFFFF"/>
        <w:spacing w:line="580" w:lineRule="atLeast"/>
        <w:ind w:firstLine="640"/>
        <w:jc w:val="left"/>
        <w:rPr>
          <w:rFonts w:ascii="宋体" w:eastAsia="宋体" w:hAnsi="宋体" w:cs="Tahoma"/>
          <w:b/>
          <w:bCs/>
          <w:color w:val="000000"/>
          <w:kern w:val="0"/>
          <w:sz w:val="32"/>
          <w:szCs w:val="32"/>
        </w:rPr>
        <w:sectPr w:rsidR="00C44FC4" w:rsidRPr="00C44FC4" w:rsidSect="003A421C">
          <w:headerReference w:type="default" r:id="rId7"/>
          <w:pgSz w:w="11906" w:h="16838"/>
          <w:pgMar w:top="1440" w:right="1800" w:bottom="1440" w:left="1800" w:header="851" w:footer="992" w:gutter="0"/>
          <w:cols w:space="425"/>
          <w:docGrid w:type="lines" w:linePitch="312"/>
        </w:sectPr>
      </w:pPr>
      <w:r w:rsidRPr="00C44FC4">
        <w:rPr>
          <w:rFonts w:ascii="宋体" w:eastAsia="宋体" w:hAnsi="宋体" w:cs="Tahoma" w:hint="eastAsia"/>
          <w:b/>
          <w:bCs/>
          <w:color w:val="000000"/>
          <w:kern w:val="0"/>
          <w:sz w:val="32"/>
          <w:szCs w:val="32"/>
        </w:rPr>
        <w:t>部门职责-工作活动绩效目标</w:t>
      </w:r>
      <w:r>
        <w:rPr>
          <w:rFonts w:ascii="宋体" w:eastAsia="宋体" w:hAnsi="宋体" w:cs="Tahoma" w:hint="eastAsia"/>
          <w:b/>
          <w:bCs/>
          <w:color w:val="000000"/>
          <w:kern w:val="0"/>
          <w:sz w:val="32"/>
          <w:szCs w:val="32"/>
        </w:rPr>
        <w:t>：</w:t>
      </w:r>
    </w:p>
    <w:p w:rsidR="00C44FC4" w:rsidRDefault="00C44FC4" w:rsidP="00C44FC4">
      <w:pPr>
        <w:widowControl/>
        <w:shd w:val="clear" w:color="auto" w:fill="FFFFFF"/>
        <w:spacing w:line="580" w:lineRule="atLeast"/>
        <w:jc w:val="left"/>
        <w:rPr>
          <w:rFonts w:ascii="方正仿宋简体" w:eastAsia="方正仿宋简体" w:hAnsi="宋体" w:cs="Tahoma"/>
          <w:color w:val="000000"/>
          <w:kern w:val="0"/>
          <w:sz w:val="32"/>
          <w:szCs w:val="32"/>
        </w:rPr>
      </w:pPr>
    </w:p>
    <w:p w:rsidR="00C44FC4" w:rsidRPr="00C90E7E" w:rsidRDefault="00C44FC4" w:rsidP="00C44FC4">
      <w:pPr>
        <w:jc w:val="center"/>
        <w:outlineLvl w:val="0"/>
        <w:rPr>
          <w:rFonts w:ascii="黑体" w:eastAsia="黑体"/>
          <w:sz w:val="32"/>
        </w:rPr>
      </w:pPr>
      <w:bookmarkStart w:id="1" w:name="_Toc507423424"/>
      <w:r w:rsidRPr="00C90E7E">
        <w:rPr>
          <w:rFonts w:ascii="黑体" w:eastAsia="黑体" w:hint="eastAsia"/>
          <w:sz w:val="32"/>
        </w:rPr>
        <w:t>部门职责-工作活动绩效目标</w:t>
      </w:r>
      <w:bookmarkEnd w:id="1"/>
    </w:p>
    <w:p w:rsidR="00C44FC4" w:rsidRDefault="00C44FC4" w:rsidP="00C44FC4"/>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C44FC4" w:rsidRPr="00B3765C" w:rsidTr="008E657B">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C44FC4" w:rsidRPr="00B3765C" w:rsidRDefault="00C44FC4" w:rsidP="008E657B">
            <w:pPr>
              <w:spacing w:line="300" w:lineRule="exact"/>
              <w:jc w:val="left"/>
              <w:rPr>
                <w:rFonts w:ascii="方正小标宋_GBK" w:eastAsia="方正小标宋_GBK"/>
                <w:sz w:val="24"/>
              </w:rPr>
            </w:pPr>
            <w:r>
              <w:rPr>
                <w:rFonts w:ascii="方正小标宋_GBK" w:hint="eastAsia"/>
                <w:sz w:val="24"/>
              </w:rPr>
              <w:t>唐山市芦台经济开发区</w:t>
            </w:r>
            <w:r w:rsidRPr="00B3765C">
              <w:rPr>
                <w:rFonts w:ascii="方正小标宋_GBK" w:eastAsia="方正小标宋_GBK" w:hint="eastAsia"/>
                <w:sz w:val="24"/>
              </w:rPr>
              <w:t>财政局</w:t>
            </w:r>
          </w:p>
        </w:tc>
        <w:tc>
          <w:tcPr>
            <w:tcW w:w="2948" w:type="dxa"/>
            <w:gridSpan w:val="4"/>
            <w:tcBorders>
              <w:top w:val="single" w:sz="6" w:space="0" w:color="FFFFFF"/>
              <w:left w:val="single" w:sz="6" w:space="0" w:color="FFFFFF"/>
              <w:right w:val="single" w:sz="6" w:space="0" w:color="FFFFFF"/>
            </w:tcBorders>
            <w:vAlign w:val="center"/>
          </w:tcPr>
          <w:p w:rsidR="00C44FC4" w:rsidRPr="00B3765C" w:rsidRDefault="00C44FC4" w:rsidP="008E657B">
            <w:pPr>
              <w:spacing w:line="300" w:lineRule="exact"/>
              <w:jc w:val="right"/>
              <w:rPr>
                <w:rFonts w:ascii="方正书宋_GBK" w:eastAsia="方正书宋_GBK"/>
                <w:sz w:val="24"/>
              </w:rPr>
            </w:pPr>
            <w:r w:rsidRPr="00B3765C">
              <w:rPr>
                <w:rFonts w:ascii="方正书宋_GBK" w:eastAsia="方正书宋_GBK" w:hint="eastAsia"/>
                <w:sz w:val="24"/>
              </w:rPr>
              <w:t>单位：万元</w:t>
            </w:r>
          </w:p>
        </w:tc>
      </w:tr>
      <w:tr w:rsidR="00C44FC4" w:rsidRPr="00B3765C" w:rsidTr="008E657B">
        <w:trPr>
          <w:trHeight w:val="227"/>
          <w:tblHeader/>
          <w:jc w:val="center"/>
        </w:trPr>
        <w:tc>
          <w:tcPr>
            <w:tcW w:w="2341" w:type="dxa"/>
            <w:vMerge w:val="restart"/>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职责活动</w:t>
            </w:r>
          </w:p>
        </w:tc>
        <w:tc>
          <w:tcPr>
            <w:tcW w:w="1276" w:type="dxa"/>
            <w:vMerge w:val="restart"/>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年度预算数</w:t>
            </w:r>
          </w:p>
        </w:tc>
        <w:tc>
          <w:tcPr>
            <w:tcW w:w="2976" w:type="dxa"/>
            <w:vMerge w:val="restart"/>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内容描述</w:t>
            </w:r>
          </w:p>
        </w:tc>
        <w:tc>
          <w:tcPr>
            <w:tcW w:w="2976" w:type="dxa"/>
            <w:vMerge w:val="restart"/>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绩效目标</w:t>
            </w:r>
          </w:p>
        </w:tc>
        <w:tc>
          <w:tcPr>
            <w:tcW w:w="1417" w:type="dxa"/>
            <w:vMerge w:val="restart"/>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绩效指标</w:t>
            </w:r>
          </w:p>
        </w:tc>
        <w:tc>
          <w:tcPr>
            <w:tcW w:w="2948" w:type="dxa"/>
            <w:gridSpan w:val="4"/>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评价标准</w:t>
            </w:r>
          </w:p>
        </w:tc>
      </w:tr>
      <w:tr w:rsidR="00C44FC4" w:rsidRPr="00B3765C" w:rsidTr="008E657B">
        <w:trPr>
          <w:trHeight w:val="227"/>
          <w:tblHeader/>
          <w:jc w:val="center"/>
        </w:trPr>
        <w:tc>
          <w:tcPr>
            <w:tcW w:w="2341" w:type="dxa"/>
            <w:vMerge/>
            <w:vAlign w:val="center"/>
          </w:tcPr>
          <w:p w:rsidR="00C44FC4" w:rsidRPr="00B3765C" w:rsidRDefault="00C44FC4" w:rsidP="008E657B">
            <w:pPr>
              <w:spacing w:line="300" w:lineRule="exact"/>
              <w:jc w:val="left"/>
              <w:outlineLvl w:val="0"/>
            </w:pPr>
          </w:p>
        </w:tc>
        <w:tc>
          <w:tcPr>
            <w:tcW w:w="1276" w:type="dxa"/>
            <w:vMerge/>
            <w:vAlign w:val="center"/>
          </w:tcPr>
          <w:p w:rsidR="00C44FC4" w:rsidRPr="00B3765C" w:rsidRDefault="00C44FC4" w:rsidP="008E657B">
            <w:pPr>
              <w:spacing w:line="300" w:lineRule="exact"/>
              <w:jc w:val="left"/>
              <w:outlineLvl w:val="0"/>
            </w:pPr>
          </w:p>
        </w:tc>
        <w:tc>
          <w:tcPr>
            <w:tcW w:w="2976" w:type="dxa"/>
            <w:vMerge/>
            <w:vAlign w:val="center"/>
          </w:tcPr>
          <w:p w:rsidR="00C44FC4" w:rsidRPr="00B3765C" w:rsidRDefault="00C44FC4" w:rsidP="008E657B">
            <w:pPr>
              <w:spacing w:line="300" w:lineRule="exact"/>
              <w:jc w:val="left"/>
              <w:outlineLvl w:val="0"/>
            </w:pPr>
          </w:p>
        </w:tc>
        <w:tc>
          <w:tcPr>
            <w:tcW w:w="2976" w:type="dxa"/>
            <w:vMerge/>
            <w:vAlign w:val="center"/>
          </w:tcPr>
          <w:p w:rsidR="00C44FC4" w:rsidRPr="00B3765C" w:rsidRDefault="00C44FC4" w:rsidP="008E657B">
            <w:pPr>
              <w:spacing w:line="300" w:lineRule="exact"/>
              <w:jc w:val="left"/>
              <w:outlineLvl w:val="0"/>
            </w:pPr>
          </w:p>
        </w:tc>
        <w:tc>
          <w:tcPr>
            <w:tcW w:w="1417" w:type="dxa"/>
            <w:vMerge/>
            <w:vAlign w:val="center"/>
          </w:tcPr>
          <w:p w:rsidR="00C44FC4" w:rsidRPr="00B3765C" w:rsidRDefault="00C44FC4" w:rsidP="008E657B">
            <w:pPr>
              <w:spacing w:line="300" w:lineRule="exact"/>
              <w:jc w:val="left"/>
              <w:outlineLvl w:val="0"/>
            </w:pPr>
          </w:p>
        </w:tc>
        <w:tc>
          <w:tcPr>
            <w:tcW w:w="737"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优</w:t>
            </w:r>
          </w:p>
        </w:tc>
        <w:tc>
          <w:tcPr>
            <w:tcW w:w="737"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良</w:t>
            </w:r>
          </w:p>
        </w:tc>
        <w:tc>
          <w:tcPr>
            <w:tcW w:w="737"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中</w:t>
            </w:r>
          </w:p>
        </w:tc>
        <w:tc>
          <w:tcPr>
            <w:tcW w:w="737"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差</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一、财政收入管理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深化税收制度改革，完善地方税体系。完善和规范地方性税收法规，规范税收优惠政策，监督检查税政政策执行情况。制定非税收入管理政策，加强非税收入征管。</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深化税收制度改革，完善地方税体系。完善和规范地方性税收法规，规范税收优惠政策，监督检查税政政策执行情况。制定非税收入管理政策，加强非税收入征管。</w:t>
            </w:r>
          </w:p>
        </w:tc>
        <w:tc>
          <w:tcPr>
            <w:tcW w:w="1417" w:type="dxa"/>
            <w:vAlign w:val="center"/>
          </w:tcPr>
          <w:p w:rsidR="00C44FC4" w:rsidRPr="00323F15"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1</w:t>
            </w:r>
            <w:r w:rsidRPr="00B3765C">
              <w:rPr>
                <w:rFonts w:ascii="方正书宋_GBK" w:eastAsia="方正书宋_GBK" w:hint="eastAsia"/>
                <w:b/>
              </w:rPr>
              <w:t>、非税收入政策管理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负责政府非税收入和政府性基金管理，按规定管理行政事业性收费；管理财政票据。</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负责政府非税收入和政府性基金管理，按规定管理行政事业性收费；管理财政票据。</w:t>
            </w:r>
          </w:p>
        </w:tc>
        <w:tc>
          <w:tcPr>
            <w:tcW w:w="1417" w:type="dxa"/>
            <w:vAlign w:val="center"/>
          </w:tcPr>
          <w:p w:rsidR="00C44FC4" w:rsidRPr="00B3765C" w:rsidRDefault="00C44FC4" w:rsidP="008E657B">
            <w:pPr>
              <w:spacing w:line="300" w:lineRule="exact"/>
              <w:jc w:val="left"/>
              <w:rPr>
                <w:rFonts w:ascii="方正书宋_GBK" w:eastAsia="方正书宋_GBK"/>
              </w:rPr>
            </w:pPr>
            <w:r>
              <w:rPr>
                <w:rFonts w:ascii="方正书宋_GBK" w:eastAsia="方正书宋_GBK" w:hint="eastAsia"/>
              </w:rPr>
              <w:t>非税收入管理规范，应收尽收</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2</w:t>
            </w:r>
            <w:r w:rsidRPr="00B3765C">
              <w:rPr>
                <w:rFonts w:ascii="方正书宋_GBK" w:eastAsia="方正书宋_GBK" w:hint="eastAsia"/>
                <w:b/>
              </w:rPr>
              <w:t>、财政收入征收管理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贯彻国家税收政策，负责制定全区财政和预算收入计划，管理和监督各项财政收入。</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贯彻国家税收政策，负责制定全区财政和预算收入计划，管理和监督各项财政收入。</w:t>
            </w:r>
          </w:p>
        </w:tc>
        <w:tc>
          <w:tcPr>
            <w:tcW w:w="1417" w:type="dxa"/>
            <w:vAlign w:val="center"/>
          </w:tcPr>
          <w:p w:rsidR="00C44FC4" w:rsidRPr="00823A7E" w:rsidRDefault="00C44FC4" w:rsidP="008E657B">
            <w:pPr>
              <w:spacing w:line="300" w:lineRule="exact"/>
              <w:jc w:val="left"/>
              <w:rPr>
                <w:rFonts w:ascii="方正书宋_GBK" w:eastAsia="方正书宋_GBK"/>
              </w:rPr>
            </w:pPr>
            <w:r w:rsidRPr="00823A7E">
              <w:rPr>
                <w:rFonts w:ascii="方正书宋_GBK" w:eastAsia="方正书宋_GBK" w:hint="eastAsia"/>
              </w:rPr>
              <w:t>完成全年税收任务</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二</w:t>
            </w:r>
            <w:r w:rsidRPr="00B3765C">
              <w:rPr>
                <w:rFonts w:ascii="方正书宋_GBK" w:eastAsia="方正书宋_GBK" w:hint="eastAsia"/>
                <w:b/>
              </w:rPr>
              <w:t>、预算管理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研究制定完善的预算政策体系，提高预算管理的科学化水平。统筹财力，强化绩效管理，科学编制政府绩效预算。规范预算执行，合理组织财政各项支出，促进社会事业发展。推进预算公开，实施全面规范、</w:t>
            </w:r>
            <w:r w:rsidRPr="00B3765C">
              <w:rPr>
                <w:rFonts w:ascii="方正书宋_GBK" w:eastAsia="方正书宋_GBK" w:hint="eastAsia"/>
              </w:rPr>
              <w:lastRenderedPageBreak/>
              <w:t>公开透明的预算制度。</w:t>
            </w:r>
          </w:p>
        </w:tc>
        <w:tc>
          <w:tcPr>
            <w:tcW w:w="2976" w:type="dxa"/>
            <w:vAlign w:val="center"/>
          </w:tcPr>
          <w:p w:rsidR="00C44FC4" w:rsidRPr="00B3765C" w:rsidRDefault="008470AD" w:rsidP="008E657B">
            <w:pPr>
              <w:spacing w:line="300" w:lineRule="exact"/>
              <w:jc w:val="left"/>
              <w:rPr>
                <w:rFonts w:ascii="方正书宋_GBK" w:eastAsia="方正书宋_GBK"/>
              </w:rPr>
            </w:pPr>
            <w:r>
              <w:rPr>
                <w:rFonts w:ascii="方正书宋_GBK" w:eastAsia="方正书宋_GBK" w:hint="eastAsia"/>
              </w:rPr>
              <w:lastRenderedPageBreak/>
              <w:t>研究制定完善的预算政策体系，提高预算管理的科学化水平。统筹</w:t>
            </w:r>
            <w:r w:rsidR="00C44FC4" w:rsidRPr="00B3765C">
              <w:rPr>
                <w:rFonts w:ascii="方正书宋_GBK" w:eastAsia="方正书宋_GBK" w:hint="eastAsia"/>
              </w:rPr>
              <w:t>财力，强化绩效管理，科学编制政府绩效预算。规范预算执行，合理组织财政各项支出，促进社会事业发展。推进预算公开，实施全面规范、</w:t>
            </w:r>
            <w:r w:rsidR="00C44FC4" w:rsidRPr="00B3765C">
              <w:rPr>
                <w:rFonts w:ascii="方正书宋_GBK" w:eastAsia="方正书宋_GBK" w:hint="eastAsia"/>
              </w:rPr>
              <w:lastRenderedPageBreak/>
              <w:t>公开透明的预算制度。</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lastRenderedPageBreak/>
              <w:t>1</w:t>
            </w:r>
            <w:r w:rsidRPr="00B3765C">
              <w:rPr>
                <w:rFonts w:ascii="方正书宋_GBK" w:eastAsia="方正书宋_GBK" w:hint="eastAsia"/>
                <w:b/>
              </w:rPr>
              <w:t>、预算编制管理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负责编制年度本级一般公共预算、国有资本经营预算、社会保险基金预算、政府性基金预算草案，汇编全区年度预决算草案，向人民代表大会报告全区本级预算情况。</w:t>
            </w:r>
          </w:p>
        </w:tc>
        <w:tc>
          <w:tcPr>
            <w:tcW w:w="2976"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eastAsia="方正书宋_GBK" w:hint="eastAsia"/>
              </w:rPr>
              <w:t>按时完成部门预算和政府功能预算草案的编制和向人大报告工作</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按时完成工作</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2</w:t>
            </w:r>
            <w:r w:rsidRPr="00B3765C">
              <w:rPr>
                <w:rFonts w:ascii="方正书宋_GBK" w:eastAsia="方正书宋_GBK" w:hint="eastAsia"/>
                <w:b/>
              </w:rPr>
              <w:t>、预算执行管理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预算指标登记与核算，系统内划转等事项审批，预算资金审核拨付与监管；按月汇总统计全区预算执行情况，提交分析报告；财政经济形势分析预测，提供预算执行信息及分析资料。</w:t>
            </w:r>
          </w:p>
        </w:tc>
        <w:tc>
          <w:tcPr>
            <w:tcW w:w="2976"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eastAsia="方正书宋_GBK" w:hint="eastAsia"/>
              </w:rPr>
              <w:t>及时准确办理指标登记手续，并核算；按时审批预算单位资金申请；及时准确拨付财政资金；做好旬、月报工作，为领导决策提供分析报告。</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eastAsia="方正书宋_GBK" w:hint="eastAsia"/>
              </w:rPr>
              <w:t>工作完成率</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三</w:t>
            </w:r>
            <w:r w:rsidRPr="00B3765C">
              <w:rPr>
                <w:rFonts w:ascii="方正书宋_GBK" w:eastAsia="方正书宋_GBK" w:hint="eastAsia"/>
                <w:b/>
              </w:rPr>
              <w:t>、国库管理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预算单位用款计划及额度审核下达，财政库款调度；财政专户资金审核拨付；本级预算执行分析；本级财政总预算会计，全区决算；国债、地方债和国库现金管理；管理本级预算单位银行账户。</w:t>
            </w:r>
          </w:p>
        </w:tc>
        <w:tc>
          <w:tcPr>
            <w:tcW w:w="2976" w:type="dxa"/>
            <w:vAlign w:val="center"/>
          </w:tcPr>
          <w:p w:rsidR="00C44FC4" w:rsidRPr="00B3765C" w:rsidRDefault="00C44FC4" w:rsidP="008470AD">
            <w:pPr>
              <w:spacing w:line="300" w:lineRule="exact"/>
              <w:jc w:val="left"/>
              <w:rPr>
                <w:rFonts w:ascii="方正书宋_GBK" w:eastAsia="方正书宋_GBK"/>
              </w:rPr>
            </w:pPr>
            <w:r w:rsidRPr="00B3765C">
              <w:rPr>
                <w:rFonts w:ascii="方正书宋_GBK" w:eastAsia="方正书宋_GBK" w:hint="eastAsia"/>
              </w:rPr>
              <w:t>预算单位用款计划及额度审核下达，财政库款调度；财政专户资金审核拨付；</w:t>
            </w:r>
            <w:r w:rsidR="008470AD">
              <w:rPr>
                <w:rFonts w:ascii="方正书宋_GBK" w:eastAsia="方正书宋_GBK" w:hint="eastAsia"/>
              </w:rPr>
              <w:t>本级预算执行分析；</w:t>
            </w:r>
            <w:r w:rsidRPr="00B3765C">
              <w:rPr>
                <w:rFonts w:ascii="方正书宋_GBK" w:eastAsia="方正书宋_GBK" w:hint="eastAsia"/>
              </w:rPr>
              <w:t>本级财政总预算会计，全区决算；国债、地方债和国库现金管理；管理本级预算单位银行账户。</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1</w:t>
            </w:r>
            <w:r w:rsidRPr="00B3765C">
              <w:rPr>
                <w:rFonts w:ascii="方正书宋_GBK" w:eastAsia="方正书宋_GBK" w:hint="eastAsia"/>
                <w:b/>
              </w:rPr>
              <w:t>、决算管理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编制本级财政总决算，汇总编报全区财政总决算，汇总编报社保基金决算；编制本级部门</w:t>
            </w:r>
            <w:r w:rsidRPr="00B3765C">
              <w:rPr>
                <w:rFonts w:ascii="方正书宋_GBK" w:eastAsia="方正书宋_GBK" w:hint="eastAsia"/>
              </w:rPr>
              <w:lastRenderedPageBreak/>
              <w:t>决算，汇总编报全区部门决算，提交并按程序审批报送财政总决算报告和部门决算报告，组织区直部门决算批复。</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lastRenderedPageBreak/>
              <w:t>编制本级财政总决算，汇总编报全区财政总决算，汇总编报社保基金决算；编制本级部门</w:t>
            </w:r>
            <w:r w:rsidRPr="00B3765C">
              <w:rPr>
                <w:rFonts w:ascii="方正书宋_GBK" w:eastAsia="方正书宋_GBK" w:hint="eastAsia"/>
              </w:rPr>
              <w:lastRenderedPageBreak/>
              <w:t>决算，汇总编报全区部门决算，提交并按程序审批报送财政总决算报告和部门决算报告，组织区直部门决算批复。</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eastAsia="方正书宋_GBK" w:hint="eastAsia"/>
              </w:rPr>
              <w:lastRenderedPageBreak/>
              <w:t>按要求做好决算工作</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lastRenderedPageBreak/>
              <w:t>2</w:t>
            </w:r>
            <w:r w:rsidRPr="00B3765C">
              <w:rPr>
                <w:rFonts w:ascii="方正书宋_GBK" w:eastAsia="方正书宋_GBK" w:hint="eastAsia"/>
                <w:b/>
              </w:rPr>
              <w:t>、总预算会计管理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本级总预算会计核算；牵头协调并组织办理与市年度财政结算事项；编制本级综合财务报告，汇总全区综合财务报告。</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本级总预算会计核算；牵头协调并组织办理与市年度财政结算事项；编制本级综合财务报告，汇总全区综合财务报告。</w:t>
            </w:r>
          </w:p>
        </w:tc>
        <w:tc>
          <w:tcPr>
            <w:tcW w:w="1417" w:type="dxa"/>
            <w:vAlign w:val="center"/>
          </w:tcPr>
          <w:p w:rsidR="00C44FC4" w:rsidRPr="005F18E9" w:rsidRDefault="00C44FC4" w:rsidP="008E657B">
            <w:pPr>
              <w:widowControl/>
              <w:rPr>
                <w:rFonts w:ascii="方正书宋_GBK" w:eastAsia="方正书宋_GBK"/>
              </w:rPr>
            </w:pPr>
            <w:r w:rsidRPr="005F18E9">
              <w:rPr>
                <w:rFonts w:ascii="方正书宋_GBK" w:eastAsia="方正书宋_GBK" w:hint="eastAsia"/>
              </w:rPr>
              <w:t>总预算会计核算信息准确率</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四</w:t>
            </w:r>
            <w:r w:rsidRPr="00B3765C">
              <w:rPr>
                <w:rFonts w:ascii="方正书宋_GBK" w:eastAsia="方正书宋_GBK" w:hint="eastAsia"/>
                <w:b/>
              </w:rPr>
              <w:t>、财政监督管理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负责监督检查财税法规、政策的执行情况，以及财政性资金使用情况，反映财政收支管理中的重大问题。</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负责监督检查财税法规、政策的执行情况，以及财政性资金使用情况，反映财政收支管理中的重大问题。</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1</w:t>
            </w:r>
            <w:r w:rsidRPr="00B3765C">
              <w:rPr>
                <w:rFonts w:ascii="方正书宋_GBK" w:eastAsia="方正书宋_GBK" w:hint="eastAsia"/>
                <w:b/>
              </w:rPr>
              <w:t>、财政政策资金监督</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按要求对全区各类专项检查、专项治理工作；依法调查、组织审理部门单位财政违法行为案件；配合外部审计工作。</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按要求对全区各类专项检查、专项治理工作；依法调查、组织审理部门单位财政违法行为案件；配合外部审计工作。</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工作完成率</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b/>
              </w:rPr>
              <w:t>2</w:t>
            </w:r>
            <w:r w:rsidRPr="00B3765C">
              <w:rPr>
                <w:rFonts w:ascii="方正书宋_GBK" w:eastAsia="方正书宋_GBK" w:hint="eastAsia"/>
                <w:b/>
              </w:rPr>
              <w:t>、财务会计制度检查</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负责监督和规范会计行为，监督注册会计师和会计师事务所的业务，根据财政部统一部属，开展会计信息质量检查。</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负责监督和规范会计行为，监督注册会计师和会计师事务所的业务，根据财政部统一部属，开展会计信息质量检查。</w:t>
            </w:r>
          </w:p>
        </w:tc>
        <w:tc>
          <w:tcPr>
            <w:tcW w:w="1417" w:type="dxa"/>
            <w:vAlign w:val="center"/>
          </w:tcPr>
          <w:p w:rsidR="00C44FC4" w:rsidRPr="00B3765C" w:rsidRDefault="00C44FC4" w:rsidP="008E657B">
            <w:pPr>
              <w:spacing w:line="300" w:lineRule="exact"/>
              <w:rPr>
                <w:rFonts w:ascii="方正书宋_GBK" w:eastAsia="方正书宋_GBK"/>
              </w:rPr>
            </w:pPr>
            <w:r w:rsidRPr="005F18E9">
              <w:rPr>
                <w:rFonts w:ascii="方正书宋_GBK" w:hint="eastAsia"/>
              </w:rPr>
              <w:t>检查企、事业单位户数比例</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五</w:t>
            </w:r>
            <w:r w:rsidRPr="00B3765C">
              <w:rPr>
                <w:rFonts w:ascii="方正书宋_GBK" w:eastAsia="方正书宋_GBK" w:hint="eastAsia"/>
                <w:b/>
              </w:rPr>
              <w:t>、财务会计管理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管理全区会计工作，监督和规范会计行为，组织实施国家统一的会计制度、财务制度；管理会计从业资格；按规定承担</w:t>
            </w:r>
            <w:r w:rsidRPr="00B3765C">
              <w:rPr>
                <w:rFonts w:ascii="方正书宋_GBK" w:eastAsia="方正书宋_GBK" w:hint="eastAsia"/>
              </w:rPr>
              <w:lastRenderedPageBreak/>
              <w:t>会计专业技术资格管理；指导和监督注册会计师、注册资产评估师以及会计师事务所、资产评估师事务所的业务，办理会计师事务所、资产评估师事务所有关事项的审批及备案工作并对行业进行管理。</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lastRenderedPageBreak/>
              <w:t>管理全区会计工作，监督和规范会计行为，组织实施国家统一的会计制度、财务制度；管理会计从业资格；按规定承担</w:t>
            </w:r>
            <w:r w:rsidRPr="00B3765C">
              <w:rPr>
                <w:rFonts w:ascii="方正书宋_GBK" w:eastAsia="方正书宋_GBK" w:hint="eastAsia"/>
              </w:rPr>
              <w:lastRenderedPageBreak/>
              <w:t>会计专业技术资格管理；指导和监督注册会计师、注册资产评估师以及会计师事务所、资产评估师事务所的业务，办理会计师事务所、资产评估师事务所有关事项的审批及备案工作并对行业进行管理。</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lastRenderedPageBreak/>
              <w:t>1</w:t>
            </w:r>
            <w:r w:rsidRPr="00B3765C">
              <w:rPr>
                <w:rFonts w:ascii="方正书宋_GBK" w:eastAsia="方正书宋_GBK" w:hint="eastAsia"/>
                <w:b/>
              </w:rPr>
              <w:t>、会计制度管理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贯彻实施国家会计法律、规章、制度和会计准则，并对执行情况进行监督检查</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贯彻实施国家会计法律、规章、制度和会计准则，并对执行情况进行监督检查</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检查企业户数比例</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70%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2</w:t>
            </w:r>
            <w:r w:rsidRPr="00B3765C">
              <w:rPr>
                <w:rFonts w:ascii="方正书宋_GBK" w:eastAsia="方正书宋_GBK" w:hint="eastAsia"/>
                <w:b/>
              </w:rPr>
              <w:t>、会计人员管理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区直会计从业人员的日常管理，指导全区会计人员的继续教育。</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区直会计从业人员的日常管理，指导全区会计人员的继续教育。</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会计人员继续教育参训率</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70%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六</w:t>
            </w:r>
            <w:r w:rsidRPr="00B3765C">
              <w:rPr>
                <w:rFonts w:ascii="方正书宋_GBK" w:eastAsia="方正书宋_GBK" w:hint="eastAsia"/>
                <w:b/>
              </w:rPr>
              <w:t>、国有资产管理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拟定机关事业单位国有资产管理制度和办法，对本级行政事业单位资产配置、使用、处置事项进行管理，承担国有企业资产管理的有关工作；负责本级行政事业单位公务车辆编制管理；负责区属金融企业国有资产保值增值、国有资产转让管理、产权登记、评估监督、年金审核、负责人职务消费管理等工作。</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拟定机关事业单位国有资产管理制度和办法，对本级行政事业单位资产配置、使用、处置事项进行管理，承担国有企业资产管理的有关工作；负责本级行政事业单位公务车辆编制管理；负责区属金融企业国有资产保值增值、国有资产转让管理、产权登记、评估监督、年金审核、负责人职务消费管理等工作。</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lastRenderedPageBreak/>
              <w:t>1</w:t>
            </w:r>
            <w:r w:rsidRPr="00B3765C">
              <w:rPr>
                <w:rFonts w:ascii="方正书宋_GBK" w:eastAsia="方正书宋_GBK" w:hint="eastAsia"/>
                <w:b/>
              </w:rPr>
              <w:t>、行政事业单位国有资产管理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拟定机关事业单位国有资产管理制度和办法，对区直行政事业单位资产配置、使用、处置事项进行管理，承担国有企业资产管理的有关工作。</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拟定机关事业单位国有资产管理制度和办法，对区直行政事业单位资产配置、使用、处置事项进行管理，承担国有企业资产管理的有关工作。</w:t>
            </w:r>
          </w:p>
        </w:tc>
        <w:tc>
          <w:tcPr>
            <w:tcW w:w="1417" w:type="dxa"/>
            <w:vAlign w:val="center"/>
          </w:tcPr>
          <w:p w:rsidR="00C44FC4" w:rsidRPr="00E61BDA" w:rsidRDefault="00C44FC4" w:rsidP="008E657B">
            <w:pPr>
              <w:spacing w:line="300" w:lineRule="exact"/>
              <w:jc w:val="left"/>
              <w:rPr>
                <w:rFonts w:ascii="方正书宋_GBK"/>
              </w:rPr>
            </w:pPr>
            <w:r>
              <w:rPr>
                <w:rFonts w:ascii="方正书宋_GBK" w:hint="eastAsia"/>
              </w:rPr>
              <w:t>工作完成率</w:t>
            </w:r>
          </w:p>
        </w:tc>
        <w:tc>
          <w:tcPr>
            <w:tcW w:w="737" w:type="dxa"/>
            <w:vAlign w:val="center"/>
          </w:tcPr>
          <w:p w:rsidR="00C44FC4" w:rsidRDefault="00C44FC4" w:rsidP="008E657B">
            <w:pPr>
              <w:spacing w:line="300" w:lineRule="exact"/>
              <w:jc w:val="center"/>
              <w:rPr>
                <w:rFonts w:ascii="方正书宋_GBK"/>
              </w:rPr>
            </w:pPr>
          </w:p>
          <w:p w:rsidR="00C44FC4" w:rsidRDefault="00C44FC4" w:rsidP="008E657B">
            <w:pPr>
              <w:spacing w:line="300" w:lineRule="exact"/>
              <w:jc w:val="center"/>
              <w:rPr>
                <w:rFonts w:ascii="方正书宋_GBK"/>
              </w:rPr>
            </w:pPr>
          </w:p>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Default="00C44FC4" w:rsidP="008E657B">
            <w:pPr>
              <w:spacing w:line="300" w:lineRule="exact"/>
              <w:jc w:val="center"/>
              <w:rPr>
                <w:rFonts w:ascii="方正书宋_GBK"/>
              </w:rPr>
            </w:pPr>
          </w:p>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Default="00C44FC4" w:rsidP="008E657B">
            <w:pPr>
              <w:spacing w:line="300" w:lineRule="exact"/>
              <w:jc w:val="center"/>
              <w:rPr>
                <w:rFonts w:ascii="方正书宋_GBK"/>
              </w:rPr>
            </w:pPr>
          </w:p>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80%</w:t>
            </w:r>
          </w:p>
        </w:tc>
        <w:tc>
          <w:tcPr>
            <w:tcW w:w="737" w:type="dxa"/>
            <w:vAlign w:val="center"/>
          </w:tcPr>
          <w:p w:rsidR="00C44FC4" w:rsidRDefault="00C44FC4" w:rsidP="008E657B">
            <w:pPr>
              <w:spacing w:line="300" w:lineRule="exact"/>
              <w:jc w:val="center"/>
              <w:rPr>
                <w:rFonts w:ascii="方正书宋_GBK"/>
              </w:rPr>
            </w:pPr>
          </w:p>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2</w:t>
            </w:r>
            <w:r w:rsidRPr="00B3765C">
              <w:rPr>
                <w:rFonts w:ascii="方正书宋_GBK" w:eastAsia="方正书宋_GBK" w:hint="eastAsia"/>
                <w:b/>
              </w:rPr>
              <w:t>、行政事业单位公务车辆编制管理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核定区直行政事业单位公务车辆编制，审核公务车辆购置事项，监督检查公务车辆编制管理政策规定落实情况。</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核定区直行政事业单位公务车辆编制，审核公务车辆购置事项，监督检查公务车辆编制管理政策规定落实情况。</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完成本区公务车信息化管理系统投入使用，完成监督电话喷涂及北斗系统安装</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七</w:t>
            </w:r>
            <w:r w:rsidRPr="00B3765C">
              <w:rPr>
                <w:rFonts w:ascii="方正书宋_GBK" w:eastAsia="方正书宋_GBK" w:hint="eastAsia"/>
                <w:b/>
              </w:rPr>
              <w:t>、政府专项工作服务与管理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政府采购、农村综合改革、政府债务、综合治税、政府购买服务、规范津补贴等政府专项工作的服务与管理。</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政府采购、农村综合改革、政府债务、综合治税、政府购买服务、规范津补贴等政府专项工作的服务与管理。</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 xml:space="preserve">　　</w:t>
            </w:r>
            <w:r w:rsidRPr="00B3765C">
              <w:rPr>
                <w:rFonts w:ascii="方正书宋_GBK" w:eastAsia="方正书宋_GBK"/>
                <w:b/>
              </w:rPr>
              <w:t>1</w:t>
            </w:r>
            <w:r w:rsidRPr="00B3765C">
              <w:rPr>
                <w:rFonts w:ascii="方正书宋_GBK" w:eastAsia="方正书宋_GBK" w:hint="eastAsia"/>
                <w:b/>
              </w:rPr>
              <w:t>、政府采购管理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审核部门政府采购预算，政府采购方式管理；受理供应商投诉；监督检查政府采购活动。</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审核部门政府采购预算，政府采购方式管理；受理供应商投诉；监督检查政府采购活动</w:t>
            </w:r>
            <w:r w:rsidR="008470AD">
              <w:rPr>
                <w:rFonts w:ascii="方正书宋_GBK" w:eastAsia="方正书宋_GBK" w:hint="eastAsia"/>
              </w:rPr>
              <w:t>。</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受理投诉举报事项，调查处理和督导预算单位按时调查处理率</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宋体" w:hAnsi="宋体"/>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60%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60%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 xml:space="preserve">　　</w:t>
            </w:r>
            <w:r w:rsidRPr="00B3765C">
              <w:rPr>
                <w:rFonts w:ascii="方正书宋_GBK" w:eastAsia="方正书宋_GBK"/>
                <w:b/>
              </w:rPr>
              <w:t>2</w:t>
            </w:r>
            <w:r w:rsidRPr="00B3765C">
              <w:rPr>
                <w:rFonts w:ascii="方正书宋_GBK" w:eastAsia="方正书宋_GBK" w:hint="eastAsia"/>
                <w:b/>
              </w:rPr>
              <w:t>、农村综合改革</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470AD">
            <w:pPr>
              <w:spacing w:line="300" w:lineRule="exact"/>
              <w:jc w:val="left"/>
              <w:rPr>
                <w:rFonts w:ascii="方正书宋_GBK" w:eastAsia="方正书宋_GBK"/>
              </w:rPr>
            </w:pPr>
            <w:r w:rsidRPr="00B3765C">
              <w:rPr>
                <w:rFonts w:ascii="方正书宋_GBK" w:eastAsia="方正书宋_GBK" w:hint="eastAsia"/>
              </w:rPr>
              <w:t>起草农村综合改革规划、方案和重大政策实施，指导和推动</w:t>
            </w:r>
            <w:r w:rsidRPr="00B3765C">
              <w:rPr>
                <w:rFonts w:ascii="方正书宋_GBK" w:eastAsia="方正书宋_GBK" w:hint="eastAsia"/>
              </w:rPr>
              <w:lastRenderedPageBreak/>
              <w:t>村级公益事业建设一事一议财政奖补、农村公共服务运行维护机制建设试点、化解乡村公益性债务、国有农场办社会职能改革等工作，承办</w:t>
            </w:r>
            <w:r w:rsidR="008470AD">
              <w:rPr>
                <w:rFonts w:ascii="方正书宋_GBK" w:eastAsia="方正书宋_GBK" w:hint="eastAsia"/>
              </w:rPr>
              <w:t>区</w:t>
            </w:r>
            <w:r w:rsidRPr="00B3765C">
              <w:rPr>
                <w:rFonts w:ascii="方正书宋_GBK" w:eastAsia="方正书宋_GBK" w:hint="eastAsia"/>
              </w:rPr>
              <w:t>农村综合改革领导小组的日常工作。</w:t>
            </w:r>
          </w:p>
        </w:tc>
        <w:tc>
          <w:tcPr>
            <w:tcW w:w="2976" w:type="dxa"/>
            <w:vAlign w:val="center"/>
          </w:tcPr>
          <w:p w:rsidR="00C44FC4" w:rsidRPr="00B3765C" w:rsidRDefault="00C44FC4" w:rsidP="008470AD">
            <w:pPr>
              <w:spacing w:line="300" w:lineRule="exact"/>
              <w:jc w:val="left"/>
              <w:rPr>
                <w:rFonts w:ascii="方正书宋_GBK" w:eastAsia="方正书宋_GBK"/>
              </w:rPr>
            </w:pPr>
            <w:r w:rsidRPr="00B3765C">
              <w:rPr>
                <w:rFonts w:ascii="方正书宋_GBK" w:eastAsia="方正书宋_GBK" w:hint="eastAsia"/>
              </w:rPr>
              <w:lastRenderedPageBreak/>
              <w:t>起草农村综合改革规划、方案和重大政策实施，指导和推动</w:t>
            </w:r>
            <w:r w:rsidRPr="00B3765C">
              <w:rPr>
                <w:rFonts w:ascii="方正书宋_GBK" w:eastAsia="方正书宋_GBK" w:hint="eastAsia"/>
              </w:rPr>
              <w:lastRenderedPageBreak/>
              <w:t>村级公益事业建设一事一议财政奖补、农村公共服务运行维护机制建设试点、化解乡村公益性债务、国有农场办社会职能改革等工作，承办</w:t>
            </w:r>
            <w:r w:rsidR="008470AD">
              <w:rPr>
                <w:rFonts w:ascii="方正书宋_GBK" w:eastAsia="方正书宋_GBK" w:hint="eastAsia"/>
              </w:rPr>
              <w:t>区</w:t>
            </w:r>
            <w:r w:rsidRPr="00B3765C">
              <w:rPr>
                <w:rFonts w:ascii="方正书宋_GBK" w:eastAsia="方正书宋_GBK" w:hint="eastAsia"/>
              </w:rPr>
              <w:t>农村综合改革领导小组的日常工作。</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lastRenderedPageBreak/>
              <w:t>指导和推动村级公益事</w:t>
            </w:r>
            <w:r w:rsidRPr="005F18E9">
              <w:rPr>
                <w:rFonts w:ascii="方正书宋_GBK" w:hint="eastAsia"/>
              </w:rPr>
              <w:lastRenderedPageBreak/>
              <w:t>业建设一事一议财政奖补，农村公共服务运行维护机制建设试点</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宋体" w:hAnsi="宋体"/>
              </w:rPr>
              <w:lastRenderedPageBreak/>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95%</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lastRenderedPageBreak/>
              <w:t xml:space="preserve">　　</w:t>
            </w:r>
            <w:r w:rsidRPr="00B3765C">
              <w:rPr>
                <w:rFonts w:ascii="方正书宋_GBK" w:eastAsia="方正书宋_GBK"/>
                <w:b/>
              </w:rPr>
              <w:t>3</w:t>
            </w:r>
            <w:r w:rsidRPr="00B3765C">
              <w:rPr>
                <w:rFonts w:ascii="方正书宋_GBK" w:eastAsia="方正书宋_GBK" w:hint="eastAsia"/>
                <w:b/>
              </w:rPr>
              <w:t>、政府债务管理</w:t>
            </w:r>
          </w:p>
        </w:tc>
        <w:tc>
          <w:tcPr>
            <w:tcW w:w="1276" w:type="dxa"/>
            <w:vAlign w:val="center"/>
          </w:tcPr>
          <w:p w:rsidR="00C44FC4" w:rsidRPr="008F7113" w:rsidRDefault="00C44FC4" w:rsidP="008E657B">
            <w:pPr>
              <w:spacing w:line="300" w:lineRule="exact"/>
              <w:jc w:val="left"/>
              <w:rPr>
                <w:rFonts w:ascii="方正书宋_GBK"/>
              </w:rPr>
            </w:pPr>
            <w:r>
              <w:rPr>
                <w:rFonts w:ascii="方正书宋_GBK" w:hint="eastAsia"/>
              </w:rPr>
              <w:t>9</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w:t>
            </w:r>
            <w:r>
              <w:rPr>
                <w:rFonts w:ascii="方正书宋_GBK" w:hint="eastAsia"/>
              </w:rPr>
              <w:t>芦台经济开发</w:t>
            </w:r>
            <w:r w:rsidRPr="00B3765C">
              <w:rPr>
                <w:rFonts w:ascii="方正书宋_GBK" w:eastAsia="方正书宋_GBK" w:hint="eastAsia"/>
              </w:rPr>
              <w:t>区债券管理工作。</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w:t>
            </w:r>
            <w:r>
              <w:rPr>
                <w:rFonts w:ascii="方正书宋_GBK" w:hint="eastAsia"/>
              </w:rPr>
              <w:t>芦台经济开发</w:t>
            </w:r>
            <w:r w:rsidRPr="00B3765C">
              <w:rPr>
                <w:rFonts w:ascii="方正书宋_GBK" w:eastAsia="方正书宋_GBK" w:hint="eastAsia"/>
              </w:rPr>
              <w:t>区债券管理工作。</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完成置换债付息，置换债下达，置换债、新增债申报工作</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 xml:space="preserve">　　</w:t>
            </w:r>
            <w:r w:rsidRPr="00B3765C">
              <w:rPr>
                <w:rFonts w:ascii="方正书宋_GBK" w:eastAsia="方正书宋_GBK"/>
                <w:b/>
              </w:rPr>
              <w:t>4</w:t>
            </w:r>
            <w:r w:rsidRPr="00B3765C">
              <w:rPr>
                <w:rFonts w:ascii="方正书宋_GBK" w:eastAsia="方正书宋_GBK" w:hint="eastAsia"/>
                <w:b/>
              </w:rPr>
              <w:t>、综合治税管理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协调有关部门，加强涉税信息的采集、分析和利用，开展税收专项清查，强化税源管控，促进财政稳定增收和税收环境的优化。</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协调有关部门，加强涉税信息的采集、分析和利用，开展税收专项清查，强化税源管控，促进财政稳定增收和税收环境的优化。</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工作完成率</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九、财政政务管理</w:t>
            </w:r>
          </w:p>
        </w:tc>
        <w:tc>
          <w:tcPr>
            <w:tcW w:w="1276" w:type="dxa"/>
            <w:vAlign w:val="center"/>
          </w:tcPr>
          <w:p w:rsidR="00C44FC4" w:rsidRPr="001423B1" w:rsidRDefault="00C44FC4" w:rsidP="008E657B">
            <w:pPr>
              <w:spacing w:line="300" w:lineRule="exact"/>
              <w:jc w:val="left"/>
              <w:rPr>
                <w:rFonts w:ascii="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负责财政系统综合业务管理和机关综合事务管理。</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负责财政系统综合业务管理和机关综合事务管理。</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 xml:space="preserve">　　</w:t>
            </w:r>
            <w:r w:rsidRPr="00B3765C">
              <w:rPr>
                <w:rFonts w:ascii="方正书宋_GBK" w:eastAsia="方正书宋_GBK"/>
                <w:b/>
              </w:rPr>
              <w:t>1</w:t>
            </w:r>
            <w:r w:rsidRPr="00B3765C">
              <w:rPr>
                <w:rFonts w:ascii="方正书宋_GBK" w:eastAsia="方正书宋_GBK" w:hint="eastAsia"/>
                <w:b/>
              </w:rPr>
              <w:t>、综合业务管理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指导财政系统业务活动和事业发展；加强财政法制建设；开展财税政策研究；深化财政改革；行政复议及行政应诉工作；信访接待、业务宣传、政务信息公开、网上行政服务、依法</w:t>
            </w:r>
            <w:r w:rsidRPr="00B3765C">
              <w:rPr>
                <w:rFonts w:ascii="方正书宋_GBK" w:eastAsia="方正书宋_GBK" w:hint="eastAsia"/>
              </w:rPr>
              <w:lastRenderedPageBreak/>
              <w:t>行政等。</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lastRenderedPageBreak/>
              <w:t>指导财政系统业务活动和事业发展；加强财政法制建设；开展财税政策研究；深化财政改革；行政复议及行政应诉工作；信访接待、业务宣传、政务信息公开、网上行政服务、依法</w:t>
            </w:r>
            <w:r w:rsidRPr="00B3765C">
              <w:rPr>
                <w:rFonts w:ascii="方正书宋_GBK" w:eastAsia="方正书宋_GBK" w:hint="eastAsia"/>
              </w:rPr>
              <w:lastRenderedPageBreak/>
              <w:t>行政等。</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lastRenderedPageBreak/>
              <w:t>任务完成率</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95%</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lastRenderedPageBreak/>
              <w:t xml:space="preserve">　　</w:t>
            </w:r>
            <w:r w:rsidRPr="00B3765C">
              <w:rPr>
                <w:rFonts w:ascii="方正书宋_GBK" w:eastAsia="方正书宋_GBK"/>
                <w:b/>
              </w:rPr>
              <w:t>2</w:t>
            </w:r>
            <w:r w:rsidRPr="00B3765C">
              <w:rPr>
                <w:rFonts w:ascii="方正书宋_GBK" w:eastAsia="方正书宋_GBK" w:hint="eastAsia"/>
                <w:b/>
              </w:rPr>
              <w:t>、综合事务管理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会议组织管理、信息化建设与维护、机关财务和资产管理、标准化建设、基建及维修、大型设备购置、机关党委工作等。负责直属事业单位管理工作。</w:t>
            </w:r>
          </w:p>
        </w:tc>
        <w:tc>
          <w:tcPr>
            <w:tcW w:w="2976" w:type="dxa"/>
            <w:vAlign w:val="center"/>
          </w:tcPr>
          <w:p w:rsidR="00C44FC4" w:rsidRPr="00B3765C" w:rsidRDefault="009B05AF" w:rsidP="008E657B">
            <w:pPr>
              <w:spacing w:line="300" w:lineRule="exact"/>
              <w:jc w:val="left"/>
              <w:rPr>
                <w:rFonts w:ascii="方正书宋_GBK" w:eastAsia="方正书宋_GBK"/>
              </w:rPr>
            </w:pPr>
            <w:r>
              <w:rPr>
                <w:rFonts w:ascii="方正书宋_GBK" w:eastAsia="方正书宋_GBK" w:hint="eastAsia"/>
              </w:rPr>
              <w:t>会</w:t>
            </w:r>
            <w:r w:rsidR="00C44FC4" w:rsidRPr="00B3765C">
              <w:rPr>
                <w:rFonts w:ascii="方正书宋_GBK" w:eastAsia="方正书宋_GBK" w:hint="eastAsia"/>
              </w:rPr>
              <w:t>议组织管理、信息化建设与维护、机关财务和资产管理、标准化建设、基建及维修、大型设备购置、机关党委工作等。负责直属事业单位管理工作。</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任务完成率</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95%</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十、地方债务</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地方债务</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地方债务</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 xml:space="preserve">　　</w:t>
            </w:r>
            <w:r w:rsidRPr="00B3765C">
              <w:rPr>
                <w:rFonts w:ascii="方正书宋_GBK" w:eastAsia="方正书宋_GBK"/>
                <w:b/>
              </w:rPr>
              <w:t>1</w:t>
            </w:r>
            <w:r w:rsidRPr="00B3765C">
              <w:rPr>
                <w:rFonts w:ascii="方正书宋_GBK" w:eastAsia="方正书宋_GBK" w:hint="eastAsia"/>
                <w:b/>
              </w:rPr>
              <w:t>、地方债务</w:t>
            </w:r>
          </w:p>
        </w:tc>
        <w:tc>
          <w:tcPr>
            <w:tcW w:w="1276" w:type="dxa"/>
            <w:vAlign w:val="center"/>
          </w:tcPr>
          <w:p w:rsidR="00C44FC4" w:rsidRPr="008F7113" w:rsidRDefault="00C44FC4" w:rsidP="008E657B">
            <w:pPr>
              <w:spacing w:line="300" w:lineRule="exact"/>
              <w:jc w:val="left"/>
              <w:rPr>
                <w:rFonts w:ascii="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地方债务</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地方债务</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任务完成率</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95%</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r>
    </w:tbl>
    <w:p w:rsidR="00C44FC4" w:rsidRDefault="00C44FC4" w:rsidP="00C44FC4">
      <w:pPr>
        <w:rPr>
          <w:rFonts w:ascii="仿宋_GB2312" w:eastAsia="仿宋_GB2312"/>
          <w:sz w:val="32"/>
          <w:szCs w:val="32"/>
        </w:rPr>
        <w:sectPr w:rsidR="00C44FC4" w:rsidSect="00C44FC4">
          <w:pgSz w:w="16838" w:h="11906" w:orient="landscape"/>
          <w:pgMar w:top="1797" w:right="1440" w:bottom="1797" w:left="1440" w:header="851" w:footer="992" w:gutter="0"/>
          <w:cols w:space="425"/>
          <w:docGrid w:type="linesAndChars" w:linePitch="312"/>
        </w:sectPr>
      </w:pPr>
    </w:p>
    <w:p w:rsidR="00C44FC4" w:rsidRPr="00C44FC4" w:rsidRDefault="00C44FC4" w:rsidP="00C44FC4">
      <w:pPr>
        <w:widowControl/>
        <w:shd w:val="clear" w:color="auto" w:fill="FFFFFF"/>
        <w:spacing w:line="580" w:lineRule="atLeast"/>
        <w:jc w:val="left"/>
        <w:rPr>
          <w:rFonts w:ascii="方正仿宋简体" w:eastAsia="方正仿宋简体" w:hAnsi="宋体" w:cs="Tahoma"/>
          <w:color w:val="000000"/>
          <w:kern w:val="0"/>
          <w:sz w:val="32"/>
          <w:szCs w:val="32"/>
        </w:rPr>
      </w:pP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六、政府采购预算情况</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2018年本单位安排政府采购预算</w:t>
      </w:r>
      <w:r w:rsidR="00A3159A">
        <w:rPr>
          <w:rFonts w:ascii="方正仿宋简体" w:eastAsia="方正仿宋简体" w:hAnsi="宋体" w:cs="Tahoma" w:hint="eastAsia"/>
          <w:color w:val="000000"/>
          <w:kern w:val="0"/>
          <w:sz w:val="32"/>
          <w:szCs w:val="32"/>
        </w:rPr>
        <w:t>54.6</w:t>
      </w:r>
      <w:r w:rsidRPr="00370BFB">
        <w:rPr>
          <w:rFonts w:ascii="方正仿宋简体" w:eastAsia="方正仿宋简体" w:hAnsi="宋体" w:cs="Tahoma" w:hint="eastAsia"/>
          <w:color w:val="000000"/>
          <w:kern w:val="0"/>
          <w:sz w:val="32"/>
          <w:szCs w:val="32"/>
        </w:rPr>
        <w:t>万元，其中用于</w:t>
      </w:r>
      <w:r w:rsidR="00A3159A">
        <w:rPr>
          <w:rFonts w:ascii="方正仿宋简体" w:eastAsia="方正仿宋简体" w:hAnsi="宋体" w:cs="Tahoma" w:hint="eastAsia"/>
          <w:color w:val="000000"/>
          <w:kern w:val="0"/>
          <w:sz w:val="32"/>
          <w:szCs w:val="32"/>
        </w:rPr>
        <w:t>计算机设备1.8万元，多功能一体机0.6万元，密函打印机2.2万元，其他服务50万元。</w:t>
      </w:r>
    </w:p>
    <w:p w:rsidR="00FB37DF" w:rsidRDefault="00FB37DF" w:rsidP="003C644B">
      <w:pPr>
        <w:widowControl/>
        <w:shd w:val="clear" w:color="auto" w:fill="FFFFFF"/>
        <w:spacing w:line="580" w:lineRule="atLeast"/>
        <w:jc w:val="left"/>
        <w:rPr>
          <w:rFonts w:ascii="宋体" w:eastAsia="宋体" w:hAnsi="宋体" w:cs="Tahoma"/>
          <w:color w:val="333333"/>
          <w:kern w:val="0"/>
          <w:sz w:val="27"/>
          <w:szCs w:val="27"/>
        </w:rPr>
      </w:pPr>
    </w:p>
    <w:tbl>
      <w:tblPr>
        <w:tblW w:w="4926" w:type="pct"/>
        <w:jc w:val="center"/>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27"/>
        <w:gridCol w:w="741"/>
        <w:gridCol w:w="427"/>
        <w:gridCol w:w="1161"/>
        <w:gridCol w:w="427"/>
        <w:gridCol w:w="636"/>
        <w:gridCol w:w="741"/>
        <w:gridCol w:w="741"/>
        <w:gridCol w:w="741"/>
        <w:gridCol w:w="741"/>
        <w:gridCol w:w="427"/>
        <w:gridCol w:w="427"/>
        <w:gridCol w:w="427"/>
        <w:gridCol w:w="427"/>
      </w:tblGrid>
      <w:tr w:rsidR="00A3159A" w:rsidRPr="00B3765C" w:rsidTr="00F10F83">
        <w:trPr>
          <w:tblHeader/>
          <w:jc w:val="center"/>
        </w:trPr>
        <w:tc>
          <w:tcPr>
            <w:tcW w:w="2740" w:type="pct"/>
            <w:gridSpan w:val="7"/>
            <w:tcBorders>
              <w:top w:val="single" w:sz="6" w:space="0" w:color="FFFFFF"/>
              <w:left w:val="single" w:sz="6" w:space="0" w:color="FFFFFF"/>
              <w:right w:val="single" w:sz="6" w:space="0" w:color="FFFFFF"/>
            </w:tcBorders>
            <w:vAlign w:val="center"/>
          </w:tcPr>
          <w:p w:rsidR="00A3159A" w:rsidRPr="00B3765C" w:rsidRDefault="00A3159A" w:rsidP="00F10F83">
            <w:pPr>
              <w:spacing w:line="300" w:lineRule="exact"/>
              <w:jc w:val="left"/>
              <w:rPr>
                <w:rFonts w:ascii="方正小标宋_GBK" w:eastAsia="方正小标宋_GBK"/>
                <w:sz w:val="24"/>
              </w:rPr>
            </w:pPr>
            <w:r>
              <w:rPr>
                <w:rFonts w:ascii="方正小标宋_GBK" w:eastAsia="方正小标宋_GBK" w:hint="eastAsia"/>
                <w:sz w:val="24"/>
              </w:rPr>
              <w:t>唐山市芦台经济开发区</w:t>
            </w:r>
            <w:r w:rsidRPr="00B3765C">
              <w:rPr>
                <w:rFonts w:ascii="方正小标宋_GBK" w:eastAsia="方正小标宋_GBK" w:hint="eastAsia"/>
                <w:sz w:val="24"/>
              </w:rPr>
              <w:t>财政局</w:t>
            </w:r>
          </w:p>
        </w:tc>
        <w:tc>
          <w:tcPr>
            <w:tcW w:w="2260" w:type="pct"/>
            <w:gridSpan w:val="7"/>
            <w:tcBorders>
              <w:top w:val="single" w:sz="6" w:space="0" w:color="FFFFFF"/>
              <w:left w:val="single" w:sz="6" w:space="0" w:color="FFFFFF"/>
              <w:right w:val="single" w:sz="6" w:space="0" w:color="FFFFFF"/>
            </w:tcBorders>
            <w:vAlign w:val="center"/>
          </w:tcPr>
          <w:p w:rsidR="00A3159A" w:rsidRPr="00B3765C" w:rsidRDefault="00A3159A" w:rsidP="00F10F83">
            <w:pPr>
              <w:spacing w:line="300" w:lineRule="exact"/>
              <w:jc w:val="right"/>
              <w:rPr>
                <w:rFonts w:ascii="方正书宋_GBK" w:eastAsia="方正书宋_GBK"/>
                <w:sz w:val="24"/>
              </w:rPr>
            </w:pPr>
            <w:r w:rsidRPr="00B3765C">
              <w:rPr>
                <w:rFonts w:ascii="方正书宋_GBK" w:eastAsia="方正书宋_GBK" w:hint="eastAsia"/>
                <w:sz w:val="24"/>
              </w:rPr>
              <w:t>单位：万元</w:t>
            </w:r>
          </w:p>
        </w:tc>
      </w:tr>
      <w:tr w:rsidR="00A3159A" w:rsidRPr="00B3765C" w:rsidTr="00F10F83">
        <w:trPr>
          <w:tblHeader/>
          <w:jc w:val="center"/>
        </w:trPr>
        <w:tc>
          <w:tcPr>
            <w:tcW w:w="1273" w:type="pct"/>
            <w:gridSpan w:val="2"/>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政府采购项目来源</w:t>
            </w:r>
          </w:p>
        </w:tc>
        <w:tc>
          <w:tcPr>
            <w:tcW w:w="328"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采购物品名称</w:t>
            </w:r>
          </w:p>
        </w:tc>
        <w:tc>
          <w:tcPr>
            <w:tcW w:w="341"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政府采购目录序号</w:t>
            </w:r>
          </w:p>
        </w:tc>
        <w:tc>
          <w:tcPr>
            <w:tcW w:w="256"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数量单位</w:t>
            </w:r>
          </w:p>
        </w:tc>
        <w:tc>
          <w:tcPr>
            <w:tcW w:w="256"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数量</w:t>
            </w:r>
          </w:p>
        </w:tc>
        <w:tc>
          <w:tcPr>
            <w:tcW w:w="286"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单价</w:t>
            </w:r>
          </w:p>
        </w:tc>
        <w:tc>
          <w:tcPr>
            <w:tcW w:w="2260" w:type="pct"/>
            <w:gridSpan w:val="7"/>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政府采购金额</w:t>
            </w:r>
          </w:p>
        </w:tc>
      </w:tr>
      <w:tr w:rsidR="00A3159A" w:rsidRPr="00B3765C" w:rsidTr="00F10F83">
        <w:trPr>
          <w:tblHeader/>
          <w:jc w:val="center"/>
        </w:trPr>
        <w:tc>
          <w:tcPr>
            <w:tcW w:w="902"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项目名称</w:t>
            </w:r>
          </w:p>
        </w:tc>
        <w:tc>
          <w:tcPr>
            <w:tcW w:w="371"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预算资金</w:t>
            </w:r>
          </w:p>
        </w:tc>
        <w:tc>
          <w:tcPr>
            <w:tcW w:w="328" w:type="pct"/>
            <w:vMerge/>
            <w:vAlign w:val="center"/>
          </w:tcPr>
          <w:p w:rsidR="00A3159A" w:rsidRPr="00B3765C" w:rsidRDefault="00A3159A" w:rsidP="00F10F83">
            <w:pPr>
              <w:spacing w:line="300" w:lineRule="exact"/>
              <w:jc w:val="left"/>
              <w:outlineLvl w:val="0"/>
            </w:pPr>
          </w:p>
        </w:tc>
        <w:tc>
          <w:tcPr>
            <w:tcW w:w="341" w:type="pct"/>
            <w:vMerge/>
            <w:vAlign w:val="center"/>
          </w:tcPr>
          <w:p w:rsidR="00A3159A" w:rsidRPr="00B3765C" w:rsidRDefault="00A3159A" w:rsidP="00F10F83">
            <w:pPr>
              <w:spacing w:line="300" w:lineRule="exact"/>
              <w:jc w:val="left"/>
              <w:outlineLvl w:val="0"/>
            </w:pPr>
          </w:p>
        </w:tc>
        <w:tc>
          <w:tcPr>
            <w:tcW w:w="256" w:type="pct"/>
            <w:vMerge/>
            <w:vAlign w:val="center"/>
          </w:tcPr>
          <w:p w:rsidR="00A3159A" w:rsidRPr="00B3765C" w:rsidRDefault="00A3159A" w:rsidP="00F10F83">
            <w:pPr>
              <w:spacing w:line="300" w:lineRule="exact"/>
              <w:jc w:val="left"/>
              <w:outlineLvl w:val="0"/>
            </w:pPr>
          </w:p>
        </w:tc>
        <w:tc>
          <w:tcPr>
            <w:tcW w:w="256" w:type="pct"/>
            <w:vMerge/>
            <w:vAlign w:val="center"/>
          </w:tcPr>
          <w:p w:rsidR="00A3159A" w:rsidRPr="00B3765C" w:rsidRDefault="00A3159A" w:rsidP="00F10F83">
            <w:pPr>
              <w:spacing w:line="300" w:lineRule="exact"/>
              <w:jc w:val="left"/>
              <w:outlineLvl w:val="0"/>
            </w:pPr>
          </w:p>
        </w:tc>
        <w:tc>
          <w:tcPr>
            <w:tcW w:w="286" w:type="pct"/>
            <w:vMerge/>
            <w:vAlign w:val="center"/>
          </w:tcPr>
          <w:p w:rsidR="00A3159A" w:rsidRPr="00B3765C" w:rsidRDefault="00A3159A" w:rsidP="00F10F83">
            <w:pPr>
              <w:spacing w:line="300" w:lineRule="exact"/>
              <w:jc w:val="left"/>
              <w:outlineLvl w:val="0"/>
            </w:pPr>
          </w:p>
        </w:tc>
        <w:tc>
          <w:tcPr>
            <w:tcW w:w="324"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总计</w:t>
            </w:r>
          </w:p>
        </w:tc>
        <w:tc>
          <w:tcPr>
            <w:tcW w:w="1625" w:type="pct"/>
            <w:gridSpan w:val="5"/>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当年部门预算安排资金</w:t>
            </w:r>
          </w:p>
        </w:tc>
        <w:tc>
          <w:tcPr>
            <w:tcW w:w="311"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其他渠道资金</w:t>
            </w:r>
          </w:p>
        </w:tc>
      </w:tr>
      <w:tr w:rsidR="00A3159A" w:rsidRPr="00B3765C" w:rsidTr="00F10F83">
        <w:trPr>
          <w:tblHeader/>
          <w:jc w:val="center"/>
        </w:trPr>
        <w:tc>
          <w:tcPr>
            <w:tcW w:w="902" w:type="pct"/>
            <w:vMerge/>
            <w:vAlign w:val="center"/>
          </w:tcPr>
          <w:p w:rsidR="00A3159A" w:rsidRPr="00B3765C" w:rsidRDefault="00A3159A" w:rsidP="00F10F83">
            <w:pPr>
              <w:spacing w:line="300" w:lineRule="exact"/>
              <w:jc w:val="left"/>
              <w:outlineLvl w:val="0"/>
            </w:pPr>
          </w:p>
        </w:tc>
        <w:tc>
          <w:tcPr>
            <w:tcW w:w="371" w:type="pct"/>
            <w:vMerge/>
            <w:vAlign w:val="center"/>
          </w:tcPr>
          <w:p w:rsidR="00A3159A" w:rsidRPr="00B3765C" w:rsidRDefault="00A3159A" w:rsidP="00F10F83">
            <w:pPr>
              <w:spacing w:line="300" w:lineRule="exact"/>
              <w:jc w:val="left"/>
              <w:outlineLvl w:val="0"/>
            </w:pPr>
          </w:p>
        </w:tc>
        <w:tc>
          <w:tcPr>
            <w:tcW w:w="328" w:type="pct"/>
            <w:vMerge/>
            <w:vAlign w:val="center"/>
          </w:tcPr>
          <w:p w:rsidR="00A3159A" w:rsidRPr="00B3765C" w:rsidRDefault="00A3159A" w:rsidP="00F10F83">
            <w:pPr>
              <w:spacing w:line="300" w:lineRule="exact"/>
              <w:jc w:val="left"/>
              <w:outlineLvl w:val="0"/>
            </w:pPr>
          </w:p>
        </w:tc>
        <w:tc>
          <w:tcPr>
            <w:tcW w:w="341" w:type="pct"/>
            <w:vMerge/>
            <w:vAlign w:val="center"/>
          </w:tcPr>
          <w:p w:rsidR="00A3159A" w:rsidRPr="00B3765C" w:rsidRDefault="00A3159A" w:rsidP="00F10F83">
            <w:pPr>
              <w:spacing w:line="300" w:lineRule="exact"/>
              <w:jc w:val="left"/>
              <w:outlineLvl w:val="0"/>
            </w:pPr>
          </w:p>
        </w:tc>
        <w:tc>
          <w:tcPr>
            <w:tcW w:w="256" w:type="pct"/>
            <w:vMerge/>
            <w:vAlign w:val="center"/>
          </w:tcPr>
          <w:p w:rsidR="00A3159A" w:rsidRPr="00B3765C" w:rsidRDefault="00A3159A" w:rsidP="00F10F83">
            <w:pPr>
              <w:spacing w:line="300" w:lineRule="exact"/>
              <w:jc w:val="left"/>
              <w:outlineLvl w:val="0"/>
            </w:pPr>
          </w:p>
        </w:tc>
        <w:tc>
          <w:tcPr>
            <w:tcW w:w="256" w:type="pct"/>
            <w:vMerge/>
            <w:vAlign w:val="center"/>
          </w:tcPr>
          <w:p w:rsidR="00A3159A" w:rsidRPr="00B3765C" w:rsidRDefault="00A3159A" w:rsidP="00F10F83">
            <w:pPr>
              <w:spacing w:line="300" w:lineRule="exact"/>
              <w:jc w:val="left"/>
              <w:outlineLvl w:val="0"/>
            </w:pPr>
          </w:p>
        </w:tc>
        <w:tc>
          <w:tcPr>
            <w:tcW w:w="286" w:type="pct"/>
            <w:vMerge/>
            <w:vAlign w:val="center"/>
          </w:tcPr>
          <w:p w:rsidR="00A3159A" w:rsidRPr="00B3765C" w:rsidRDefault="00A3159A" w:rsidP="00F10F83">
            <w:pPr>
              <w:spacing w:line="300" w:lineRule="exact"/>
              <w:jc w:val="left"/>
              <w:outlineLvl w:val="0"/>
            </w:pPr>
          </w:p>
        </w:tc>
        <w:tc>
          <w:tcPr>
            <w:tcW w:w="324" w:type="pct"/>
            <w:vMerge/>
            <w:vAlign w:val="center"/>
          </w:tcPr>
          <w:p w:rsidR="00A3159A" w:rsidRPr="00B3765C" w:rsidRDefault="00A3159A" w:rsidP="00F10F83">
            <w:pPr>
              <w:spacing w:line="300" w:lineRule="exact"/>
              <w:jc w:val="left"/>
              <w:outlineLvl w:val="0"/>
            </w:pPr>
          </w:p>
        </w:tc>
        <w:tc>
          <w:tcPr>
            <w:tcW w:w="324"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合计</w:t>
            </w:r>
          </w:p>
        </w:tc>
        <w:tc>
          <w:tcPr>
            <w:tcW w:w="324"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一般公共预算拨款</w:t>
            </w:r>
          </w:p>
        </w:tc>
        <w:tc>
          <w:tcPr>
            <w:tcW w:w="325"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基金预算拨款</w:t>
            </w:r>
          </w:p>
        </w:tc>
        <w:tc>
          <w:tcPr>
            <w:tcW w:w="326"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财政专户核拨</w:t>
            </w:r>
          </w:p>
        </w:tc>
        <w:tc>
          <w:tcPr>
            <w:tcW w:w="326"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其他来源收入</w:t>
            </w:r>
          </w:p>
        </w:tc>
        <w:tc>
          <w:tcPr>
            <w:tcW w:w="311" w:type="pct"/>
            <w:vMerge/>
            <w:vAlign w:val="center"/>
          </w:tcPr>
          <w:p w:rsidR="00A3159A" w:rsidRPr="00B3765C" w:rsidRDefault="00A3159A" w:rsidP="00F10F83">
            <w:pPr>
              <w:spacing w:line="300" w:lineRule="exact"/>
              <w:jc w:val="left"/>
              <w:outlineLvl w:val="0"/>
            </w:pPr>
          </w:p>
        </w:tc>
      </w:tr>
      <w:tr w:rsidR="00A3159A" w:rsidRPr="00B3765C" w:rsidTr="00F10F83">
        <w:trPr>
          <w:jc w:val="center"/>
        </w:trPr>
        <w:tc>
          <w:tcPr>
            <w:tcW w:w="902"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合　计</w:t>
            </w:r>
          </w:p>
        </w:tc>
        <w:tc>
          <w:tcPr>
            <w:tcW w:w="371" w:type="pct"/>
            <w:vAlign w:val="center"/>
          </w:tcPr>
          <w:p w:rsidR="00A3159A" w:rsidRPr="00B3765C" w:rsidRDefault="00A3159A" w:rsidP="00F10F83">
            <w:pPr>
              <w:spacing w:line="300" w:lineRule="exact"/>
              <w:jc w:val="right"/>
              <w:rPr>
                <w:rFonts w:ascii="方正书宋_GBK" w:eastAsia="方正书宋_GBK"/>
                <w:b/>
              </w:rPr>
            </w:pPr>
          </w:p>
        </w:tc>
        <w:tc>
          <w:tcPr>
            <w:tcW w:w="328" w:type="pct"/>
            <w:vAlign w:val="center"/>
          </w:tcPr>
          <w:p w:rsidR="00A3159A" w:rsidRPr="00B3765C" w:rsidRDefault="00A3159A" w:rsidP="00F10F83">
            <w:pPr>
              <w:spacing w:line="300" w:lineRule="exact"/>
              <w:jc w:val="left"/>
              <w:rPr>
                <w:rFonts w:ascii="方正书宋_GBK" w:eastAsia="方正书宋_GBK"/>
                <w:b/>
              </w:rPr>
            </w:pPr>
          </w:p>
        </w:tc>
        <w:tc>
          <w:tcPr>
            <w:tcW w:w="341" w:type="pct"/>
            <w:vAlign w:val="center"/>
          </w:tcPr>
          <w:p w:rsidR="00A3159A" w:rsidRPr="00B3765C" w:rsidRDefault="00A3159A" w:rsidP="00F10F83">
            <w:pPr>
              <w:spacing w:line="300" w:lineRule="exact"/>
              <w:jc w:val="left"/>
              <w:rPr>
                <w:rFonts w:ascii="方正书宋_GBK" w:eastAsia="方正书宋_GBK"/>
                <w:b/>
              </w:rPr>
            </w:pPr>
          </w:p>
        </w:tc>
        <w:tc>
          <w:tcPr>
            <w:tcW w:w="256" w:type="pct"/>
            <w:vAlign w:val="center"/>
          </w:tcPr>
          <w:p w:rsidR="00A3159A" w:rsidRPr="00B3765C" w:rsidRDefault="00A3159A" w:rsidP="00F10F83">
            <w:pPr>
              <w:spacing w:line="300" w:lineRule="exact"/>
              <w:jc w:val="left"/>
              <w:rPr>
                <w:rFonts w:ascii="方正书宋_GBK" w:eastAsia="方正书宋_GBK"/>
                <w:b/>
              </w:rPr>
            </w:pPr>
          </w:p>
        </w:tc>
        <w:tc>
          <w:tcPr>
            <w:tcW w:w="256" w:type="pct"/>
            <w:vAlign w:val="center"/>
          </w:tcPr>
          <w:p w:rsidR="00A3159A" w:rsidRPr="00B3765C" w:rsidRDefault="00A3159A" w:rsidP="00F10F83">
            <w:pPr>
              <w:spacing w:line="300" w:lineRule="exact"/>
              <w:jc w:val="right"/>
              <w:rPr>
                <w:rFonts w:ascii="方正书宋_GBK" w:eastAsia="方正书宋_GBK"/>
                <w:b/>
              </w:rPr>
            </w:pPr>
          </w:p>
        </w:tc>
        <w:tc>
          <w:tcPr>
            <w:tcW w:w="286" w:type="pct"/>
            <w:vAlign w:val="center"/>
          </w:tcPr>
          <w:p w:rsidR="00A3159A" w:rsidRPr="00B3765C" w:rsidRDefault="00A3159A" w:rsidP="00F10F83">
            <w:pPr>
              <w:spacing w:line="300" w:lineRule="exact"/>
              <w:jc w:val="right"/>
              <w:rPr>
                <w:rFonts w:ascii="方正书宋_GBK" w:eastAsia="方正书宋_GBK"/>
                <w:b/>
              </w:rPr>
            </w:pPr>
          </w:p>
        </w:tc>
        <w:tc>
          <w:tcPr>
            <w:tcW w:w="324" w:type="pct"/>
            <w:vAlign w:val="center"/>
          </w:tcPr>
          <w:p w:rsidR="00A3159A" w:rsidRPr="00B3765C" w:rsidRDefault="00A3159A" w:rsidP="00F10F83">
            <w:pPr>
              <w:spacing w:line="300" w:lineRule="exact"/>
              <w:jc w:val="right"/>
              <w:rPr>
                <w:rFonts w:ascii="方正书宋_GBK" w:eastAsia="方正书宋_GBK"/>
                <w:b/>
              </w:rPr>
            </w:pPr>
          </w:p>
        </w:tc>
        <w:tc>
          <w:tcPr>
            <w:tcW w:w="324" w:type="pct"/>
            <w:vAlign w:val="center"/>
          </w:tcPr>
          <w:p w:rsidR="00A3159A" w:rsidRPr="00B3765C" w:rsidRDefault="00A3159A" w:rsidP="00F10F83">
            <w:pPr>
              <w:spacing w:line="300" w:lineRule="exact"/>
              <w:jc w:val="right"/>
              <w:rPr>
                <w:rFonts w:ascii="方正书宋_GBK" w:eastAsia="方正书宋_GBK"/>
                <w:b/>
              </w:rPr>
            </w:pPr>
          </w:p>
        </w:tc>
        <w:tc>
          <w:tcPr>
            <w:tcW w:w="324" w:type="pct"/>
            <w:vAlign w:val="center"/>
          </w:tcPr>
          <w:p w:rsidR="00A3159A" w:rsidRPr="00B3765C" w:rsidRDefault="00A3159A" w:rsidP="00F10F83">
            <w:pPr>
              <w:spacing w:line="300" w:lineRule="exact"/>
              <w:jc w:val="right"/>
              <w:rPr>
                <w:rFonts w:ascii="方正书宋_GBK" w:eastAsia="方正书宋_GBK"/>
                <w:b/>
              </w:rPr>
            </w:pPr>
          </w:p>
        </w:tc>
        <w:tc>
          <w:tcPr>
            <w:tcW w:w="325" w:type="pct"/>
            <w:vAlign w:val="center"/>
          </w:tcPr>
          <w:p w:rsidR="00A3159A" w:rsidRPr="00B3765C" w:rsidRDefault="00A3159A" w:rsidP="00F10F83">
            <w:pPr>
              <w:spacing w:line="300" w:lineRule="exact"/>
              <w:jc w:val="right"/>
              <w:rPr>
                <w:rFonts w:ascii="方正书宋_GBK" w:eastAsia="方正书宋_GBK"/>
                <w:b/>
              </w:rPr>
            </w:pPr>
          </w:p>
        </w:tc>
        <w:tc>
          <w:tcPr>
            <w:tcW w:w="326" w:type="pct"/>
            <w:vAlign w:val="center"/>
          </w:tcPr>
          <w:p w:rsidR="00A3159A" w:rsidRPr="00B3765C" w:rsidRDefault="00A3159A" w:rsidP="00F10F83">
            <w:pPr>
              <w:spacing w:line="300" w:lineRule="exact"/>
              <w:jc w:val="right"/>
              <w:rPr>
                <w:rFonts w:ascii="方正书宋_GBK" w:eastAsia="方正书宋_GBK"/>
                <w:b/>
              </w:rPr>
            </w:pPr>
          </w:p>
        </w:tc>
        <w:tc>
          <w:tcPr>
            <w:tcW w:w="326" w:type="pct"/>
            <w:vAlign w:val="center"/>
          </w:tcPr>
          <w:p w:rsidR="00A3159A" w:rsidRPr="00B3765C" w:rsidRDefault="00A3159A" w:rsidP="00F10F83">
            <w:pPr>
              <w:spacing w:line="300" w:lineRule="exact"/>
              <w:jc w:val="right"/>
              <w:rPr>
                <w:rFonts w:ascii="方正书宋_GBK" w:eastAsia="方正书宋_GBK"/>
                <w:b/>
              </w:rPr>
            </w:pPr>
          </w:p>
        </w:tc>
        <w:tc>
          <w:tcPr>
            <w:tcW w:w="311" w:type="pct"/>
            <w:vAlign w:val="center"/>
          </w:tcPr>
          <w:p w:rsidR="00A3159A" w:rsidRPr="00B3765C" w:rsidRDefault="00A3159A" w:rsidP="00F10F83">
            <w:pPr>
              <w:spacing w:line="300" w:lineRule="exact"/>
              <w:jc w:val="right"/>
              <w:rPr>
                <w:rFonts w:ascii="方正书宋_GBK" w:eastAsia="方正书宋_GBK"/>
                <w:b/>
              </w:rPr>
            </w:pPr>
          </w:p>
        </w:tc>
      </w:tr>
      <w:tr w:rsidR="00A3159A" w:rsidRPr="00B3765C" w:rsidTr="00F10F83">
        <w:trPr>
          <w:jc w:val="center"/>
        </w:trPr>
        <w:tc>
          <w:tcPr>
            <w:tcW w:w="902"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财政局小计</w:t>
            </w:r>
          </w:p>
        </w:tc>
        <w:tc>
          <w:tcPr>
            <w:tcW w:w="371" w:type="pct"/>
            <w:vAlign w:val="center"/>
          </w:tcPr>
          <w:p w:rsidR="00A3159A" w:rsidRPr="00B3765C" w:rsidRDefault="00A3159A" w:rsidP="00F10F83">
            <w:pPr>
              <w:spacing w:line="300" w:lineRule="exact"/>
              <w:jc w:val="right"/>
              <w:rPr>
                <w:rFonts w:ascii="方正书宋_GBK" w:eastAsia="方正书宋_GBK"/>
                <w:b/>
              </w:rPr>
            </w:pPr>
            <w:r>
              <w:rPr>
                <w:rFonts w:ascii="方正书宋_GBK" w:eastAsia="方正书宋_GBK" w:hint="eastAsia"/>
                <w:b/>
              </w:rPr>
              <w:t>54.6</w:t>
            </w:r>
          </w:p>
        </w:tc>
        <w:tc>
          <w:tcPr>
            <w:tcW w:w="328" w:type="pct"/>
            <w:vAlign w:val="center"/>
          </w:tcPr>
          <w:p w:rsidR="00A3159A" w:rsidRPr="00B3765C" w:rsidRDefault="00A3159A" w:rsidP="00F10F83">
            <w:pPr>
              <w:spacing w:line="300" w:lineRule="exact"/>
              <w:jc w:val="left"/>
              <w:rPr>
                <w:rFonts w:ascii="方正书宋_GBK" w:eastAsia="方正书宋_GBK"/>
                <w:b/>
              </w:rPr>
            </w:pPr>
          </w:p>
        </w:tc>
        <w:tc>
          <w:tcPr>
            <w:tcW w:w="341" w:type="pct"/>
            <w:vAlign w:val="center"/>
          </w:tcPr>
          <w:p w:rsidR="00A3159A" w:rsidRPr="00B3765C" w:rsidRDefault="00A3159A" w:rsidP="00F10F83">
            <w:pPr>
              <w:spacing w:line="300" w:lineRule="exact"/>
              <w:jc w:val="left"/>
              <w:rPr>
                <w:rFonts w:ascii="方正书宋_GBK" w:eastAsia="方正书宋_GBK"/>
                <w:b/>
              </w:rPr>
            </w:pPr>
          </w:p>
        </w:tc>
        <w:tc>
          <w:tcPr>
            <w:tcW w:w="256" w:type="pct"/>
            <w:vAlign w:val="center"/>
          </w:tcPr>
          <w:p w:rsidR="00A3159A" w:rsidRPr="00B3765C" w:rsidRDefault="00A3159A" w:rsidP="00F10F83">
            <w:pPr>
              <w:spacing w:line="300" w:lineRule="exact"/>
              <w:jc w:val="left"/>
              <w:rPr>
                <w:rFonts w:ascii="方正书宋_GBK" w:eastAsia="方正书宋_GBK"/>
                <w:b/>
              </w:rPr>
            </w:pPr>
          </w:p>
        </w:tc>
        <w:tc>
          <w:tcPr>
            <w:tcW w:w="256" w:type="pct"/>
            <w:vAlign w:val="center"/>
          </w:tcPr>
          <w:p w:rsidR="00A3159A" w:rsidRPr="00B3765C" w:rsidRDefault="00A3159A" w:rsidP="00F10F83">
            <w:pPr>
              <w:spacing w:line="300" w:lineRule="exact"/>
              <w:jc w:val="right"/>
              <w:rPr>
                <w:rFonts w:ascii="方正书宋_GBK" w:eastAsia="方正书宋_GBK"/>
                <w:b/>
              </w:rPr>
            </w:pPr>
          </w:p>
        </w:tc>
        <w:tc>
          <w:tcPr>
            <w:tcW w:w="286" w:type="pct"/>
            <w:vAlign w:val="center"/>
          </w:tcPr>
          <w:p w:rsidR="00A3159A" w:rsidRPr="00B3765C" w:rsidRDefault="00A3159A" w:rsidP="00F10F83">
            <w:pPr>
              <w:spacing w:line="300" w:lineRule="exact"/>
              <w:jc w:val="right"/>
              <w:rPr>
                <w:rFonts w:ascii="方正书宋_GBK" w:eastAsia="方正书宋_GBK"/>
                <w:b/>
              </w:rPr>
            </w:pPr>
          </w:p>
        </w:tc>
        <w:tc>
          <w:tcPr>
            <w:tcW w:w="324" w:type="pct"/>
            <w:vAlign w:val="center"/>
          </w:tcPr>
          <w:p w:rsidR="00A3159A" w:rsidRPr="00B3765C" w:rsidRDefault="00A3159A" w:rsidP="00F10F83">
            <w:pPr>
              <w:spacing w:line="300" w:lineRule="exact"/>
              <w:jc w:val="right"/>
              <w:rPr>
                <w:rFonts w:ascii="方正书宋_GBK" w:eastAsia="方正书宋_GBK"/>
                <w:b/>
              </w:rPr>
            </w:pPr>
            <w:r>
              <w:rPr>
                <w:rFonts w:ascii="方正书宋_GBK" w:eastAsia="方正书宋_GBK" w:hint="eastAsia"/>
                <w:b/>
              </w:rPr>
              <w:t>54.6</w:t>
            </w:r>
          </w:p>
        </w:tc>
        <w:tc>
          <w:tcPr>
            <w:tcW w:w="324" w:type="pct"/>
            <w:vAlign w:val="center"/>
          </w:tcPr>
          <w:p w:rsidR="00A3159A" w:rsidRPr="00B3765C" w:rsidRDefault="00A3159A" w:rsidP="00F10F83">
            <w:pPr>
              <w:spacing w:line="300" w:lineRule="exact"/>
              <w:jc w:val="right"/>
              <w:rPr>
                <w:rFonts w:ascii="方正书宋_GBK" w:eastAsia="方正书宋_GBK"/>
                <w:b/>
              </w:rPr>
            </w:pPr>
            <w:r>
              <w:rPr>
                <w:rFonts w:ascii="方正书宋_GBK" w:eastAsia="方正书宋_GBK" w:hint="eastAsia"/>
                <w:b/>
              </w:rPr>
              <w:t>54.6</w:t>
            </w:r>
          </w:p>
        </w:tc>
        <w:tc>
          <w:tcPr>
            <w:tcW w:w="324" w:type="pct"/>
            <w:vAlign w:val="center"/>
          </w:tcPr>
          <w:p w:rsidR="00A3159A" w:rsidRPr="00B3765C" w:rsidRDefault="00A3159A" w:rsidP="00F10F83">
            <w:pPr>
              <w:spacing w:line="300" w:lineRule="exact"/>
              <w:jc w:val="right"/>
              <w:rPr>
                <w:rFonts w:ascii="方正书宋_GBK" w:eastAsia="方正书宋_GBK"/>
                <w:b/>
              </w:rPr>
            </w:pPr>
            <w:r>
              <w:rPr>
                <w:rFonts w:ascii="方正书宋_GBK" w:eastAsia="方正书宋_GBK" w:hint="eastAsia"/>
                <w:b/>
              </w:rPr>
              <w:t>54.6</w:t>
            </w:r>
          </w:p>
        </w:tc>
        <w:tc>
          <w:tcPr>
            <w:tcW w:w="325" w:type="pct"/>
            <w:vAlign w:val="center"/>
          </w:tcPr>
          <w:p w:rsidR="00A3159A" w:rsidRPr="00B3765C" w:rsidRDefault="00A3159A" w:rsidP="00F10F83">
            <w:pPr>
              <w:spacing w:line="300" w:lineRule="exact"/>
              <w:jc w:val="right"/>
              <w:rPr>
                <w:rFonts w:ascii="方正书宋_GBK" w:eastAsia="方正书宋_GBK"/>
                <w:b/>
              </w:rPr>
            </w:pPr>
          </w:p>
        </w:tc>
        <w:tc>
          <w:tcPr>
            <w:tcW w:w="326" w:type="pct"/>
            <w:vAlign w:val="center"/>
          </w:tcPr>
          <w:p w:rsidR="00A3159A" w:rsidRPr="00B3765C" w:rsidRDefault="00A3159A" w:rsidP="00F10F83">
            <w:pPr>
              <w:spacing w:line="300" w:lineRule="exact"/>
              <w:jc w:val="right"/>
              <w:rPr>
                <w:rFonts w:ascii="方正书宋_GBK" w:eastAsia="方正书宋_GBK"/>
                <w:b/>
              </w:rPr>
            </w:pPr>
          </w:p>
        </w:tc>
        <w:tc>
          <w:tcPr>
            <w:tcW w:w="326" w:type="pct"/>
            <w:vAlign w:val="center"/>
          </w:tcPr>
          <w:p w:rsidR="00A3159A" w:rsidRPr="00B3765C" w:rsidRDefault="00A3159A" w:rsidP="00F10F83">
            <w:pPr>
              <w:spacing w:line="300" w:lineRule="exact"/>
              <w:jc w:val="right"/>
              <w:rPr>
                <w:rFonts w:ascii="方正书宋_GBK" w:eastAsia="方正书宋_GBK"/>
                <w:b/>
              </w:rPr>
            </w:pPr>
          </w:p>
        </w:tc>
        <w:tc>
          <w:tcPr>
            <w:tcW w:w="311" w:type="pct"/>
            <w:vAlign w:val="center"/>
          </w:tcPr>
          <w:p w:rsidR="00A3159A" w:rsidRPr="00B3765C" w:rsidRDefault="00A3159A" w:rsidP="00F10F83">
            <w:pPr>
              <w:spacing w:line="300" w:lineRule="exact"/>
              <w:jc w:val="right"/>
              <w:rPr>
                <w:rFonts w:ascii="方正书宋_GBK" w:eastAsia="方正书宋_GBK"/>
                <w:b/>
              </w:rPr>
            </w:pPr>
          </w:p>
        </w:tc>
      </w:tr>
      <w:tr w:rsidR="00A3159A" w:rsidRPr="00B3765C" w:rsidTr="00F10F83">
        <w:trPr>
          <w:trHeight w:val="2029"/>
          <w:jc w:val="center"/>
        </w:trPr>
        <w:tc>
          <w:tcPr>
            <w:tcW w:w="902"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hint="eastAsia"/>
              </w:rPr>
              <w:t>日常公用经费</w:t>
            </w:r>
          </w:p>
        </w:tc>
        <w:tc>
          <w:tcPr>
            <w:tcW w:w="371"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1.80</w:t>
            </w:r>
          </w:p>
        </w:tc>
        <w:tc>
          <w:tcPr>
            <w:tcW w:w="328"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hint="eastAsia"/>
              </w:rPr>
              <w:t>计算机设备</w:t>
            </w:r>
          </w:p>
        </w:tc>
        <w:tc>
          <w:tcPr>
            <w:tcW w:w="341"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rPr>
              <w:t>A020101</w:t>
            </w:r>
            <w:r>
              <w:rPr>
                <w:rFonts w:ascii="方正书宋_GBK" w:eastAsia="方正书宋_GBK" w:hint="eastAsia"/>
              </w:rPr>
              <w:t>04</w:t>
            </w:r>
          </w:p>
        </w:tc>
        <w:tc>
          <w:tcPr>
            <w:tcW w:w="256"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hint="eastAsia"/>
              </w:rPr>
              <w:t>台</w:t>
            </w:r>
          </w:p>
        </w:tc>
        <w:tc>
          <w:tcPr>
            <w:tcW w:w="256"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4</w:t>
            </w:r>
            <w:r w:rsidRPr="00B3765C">
              <w:rPr>
                <w:rFonts w:ascii="方正书宋_GBK" w:eastAsia="方正书宋_GBK"/>
              </w:rPr>
              <w:t>.00</w:t>
            </w:r>
          </w:p>
        </w:tc>
        <w:tc>
          <w:tcPr>
            <w:tcW w:w="286" w:type="pct"/>
            <w:vAlign w:val="center"/>
          </w:tcPr>
          <w:p w:rsidR="00A3159A" w:rsidRPr="00B3765C" w:rsidRDefault="00A3159A" w:rsidP="00F10F83">
            <w:pPr>
              <w:spacing w:line="300" w:lineRule="exact"/>
              <w:jc w:val="right"/>
              <w:rPr>
                <w:rFonts w:ascii="方正书宋_GBK" w:eastAsia="方正书宋_GBK"/>
              </w:rPr>
            </w:pPr>
            <w:r w:rsidRPr="00B3765C">
              <w:rPr>
                <w:rFonts w:ascii="方正书宋_GBK" w:eastAsia="方正书宋_GBK"/>
              </w:rPr>
              <w:t>0.45</w:t>
            </w:r>
          </w:p>
        </w:tc>
        <w:tc>
          <w:tcPr>
            <w:tcW w:w="324"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1.80</w:t>
            </w:r>
          </w:p>
        </w:tc>
        <w:tc>
          <w:tcPr>
            <w:tcW w:w="324"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1.80</w:t>
            </w:r>
          </w:p>
        </w:tc>
        <w:tc>
          <w:tcPr>
            <w:tcW w:w="324"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1.80</w:t>
            </w:r>
          </w:p>
        </w:tc>
        <w:tc>
          <w:tcPr>
            <w:tcW w:w="325" w:type="pct"/>
            <w:vAlign w:val="center"/>
          </w:tcPr>
          <w:p w:rsidR="00A3159A" w:rsidRPr="00B3765C" w:rsidRDefault="00A3159A" w:rsidP="00F10F83">
            <w:pPr>
              <w:spacing w:line="300" w:lineRule="exact"/>
              <w:jc w:val="right"/>
              <w:rPr>
                <w:rFonts w:ascii="方正书宋_GBK" w:eastAsia="方正书宋_GBK"/>
              </w:rPr>
            </w:pPr>
          </w:p>
        </w:tc>
        <w:tc>
          <w:tcPr>
            <w:tcW w:w="326" w:type="pct"/>
            <w:vAlign w:val="center"/>
          </w:tcPr>
          <w:p w:rsidR="00A3159A" w:rsidRPr="00B3765C" w:rsidRDefault="00A3159A" w:rsidP="00F10F83">
            <w:pPr>
              <w:spacing w:line="300" w:lineRule="exact"/>
              <w:jc w:val="right"/>
              <w:rPr>
                <w:rFonts w:ascii="方正书宋_GBK" w:eastAsia="方正书宋_GBK"/>
              </w:rPr>
            </w:pPr>
          </w:p>
        </w:tc>
        <w:tc>
          <w:tcPr>
            <w:tcW w:w="326" w:type="pct"/>
            <w:vAlign w:val="center"/>
          </w:tcPr>
          <w:p w:rsidR="00A3159A" w:rsidRPr="00B3765C" w:rsidRDefault="00A3159A" w:rsidP="00F10F83">
            <w:pPr>
              <w:spacing w:line="300" w:lineRule="exact"/>
              <w:jc w:val="right"/>
              <w:rPr>
                <w:rFonts w:ascii="方正书宋_GBK" w:eastAsia="方正书宋_GBK"/>
              </w:rPr>
            </w:pPr>
          </w:p>
        </w:tc>
        <w:tc>
          <w:tcPr>
            <w:tcW w:w="311" w:type="pct"/>
            <w:vAlign w:val="center"/>
          </w:tcPr>
          <w:p w:rsidR="00A3159A" w:rsidRDefault="00A3159A" w:rsidP="00F10F83">
            <w:pPr>
              <w:spacing w:line="300" w:lineRule="exact"/>
              <w:jc w:val="right"/>
              <w:rPr>
                <w:rFonts w:ascii="方正书宋_GBK" w:eastAsia="方正书宋_GBK"/>
              </w:rPr>
            </w:pPr>
          </w:p>
          <w:p w:rsidR="00A3159A" w:rsidRDefault="00A3159A" w:rsidP="00F10F83">
            <w:pPr>
              <w:spacing w:line="300" w:lineRule="exact"/>
              <w:jc w:val="right"/>
              <w:rPr>
                <w:rFonts w:ascii="方正书宋_GBK" w:eastAsia="方正书宋_GBK"/>
              </w:rPr>
            </w:pPr>
          </w:p>
          <w:p w:rsidR="00A3159A" w:rsidRDefault="00A3159A" w:rsidP="00F10F83">
            <w:pPr>
              <w:spacing w:line="300" w:lineRule="exact"/>
              <w:jc w:val="right"/>
              <w:rPr>
                <w:rFonts w:ascii="方正书宋_GBK" w:eastAsia="方正书宋_GBK"/>
              </w:rPr>
            </w:pPr>
          </w:p>
          <w:p w:rsidR="00A3159A" w:rsidRDefault="00A3159A" w:rsidP="00F10F83">
            <w:pPr>
              <w:spacing w:line="300" w:lineRule="exact"/>
              <w:jc w:val="right"/>
              <w:rPr>
                <w:rFonts w:ascii="方正书宋_GBK" w:eastAsia="方正书宋_GBK"/>
              </w:rPr>
            </w:pPr>
          </w:p>
          <w:p w:rsidR="00A3159A" w:rsidRDefault="00A3159A" w:rsidP="00F10F83">
            <w:pPr>
              <w:spacing w:line="300" w:lineRule="exact"/>
              <w:jc w:val="right"/>
              <w:rPr>
                <w:rFonts w:ascii="方正书宋_GBK" w:eastAsia="方正书宋_GBK"/>
              </w:rPr>
            </w:pPr>
          </w:p>
          <w:p w:rsidR="00A3159A" w:rsidRDefault="00A3159A" w:rsidP="00F10F83">
            <w:pPr>
              <w:spacing w:line="300" w:lineRule="exact"/>
              <w:jc w:val="right"/>
              <w:rPr>
                <w:rFonts w:ascii="方正书宋_GBK" w:eastAsia="方正书宋_GBK"/>
              </w:rPr>
            </w:pPr>
          </w:p>
          <w:p w:rsidR="00A3159A" w:rsidRPr="00B3765C" w:rsidRDefault="00A3159A" w:rsidP="00F10F83">
            <w:pPr>
              <w:spacing w:line="300" w:lineRule="exact"/>
              <w:ind w:right="840"/>
              <w:jc w:val="right"/>
              <w:rPr>
                <w:rFonts w:ascii="方正书宋_GBK" w:eastAsia="方正书宋_GBK"/>
              </w:rPr>
            </w:pPr>
          </w:p>
        </w:tc>
      </w:tr>
      <w:tr w:rsidR="00A3159A" w:rsidRPr="00B3765C" w:rsidTr="00F10F83">
        <w:trPr>
          <w:trHeight w:val="2029"/>
          <w:jc w:val="center"/>
        </w:trPr>
        <w:tc>
          <w:tcPr>
            <w:tcW w:w="902"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hint="eastAsia"/>
              </w:rPr>
              <w:t>日常公用经费</w:t>
            </w:r>
          </w:p>
        </w:tc>
        <w:tc>
          <w:tcPr>
            <w:tcW w:w="371" w:type="pct"/>
            <w:vAlign w:val="center"/>
          </w:tcPr>
          <w:p w:rsidR="00A3159A" w:rsidRDefault="00A3159A" w:rsidP="00F10F83">
            <w:pPr>
              <w:spacing w:line="300" w:lineRule="exact"/>
              <w:jc w:val="right"/>
              <w:rPr>
                <w:rFonts w:ascii="方正书宋_GBK" w:eastAsia="方正书宋_GBK"/>
              </w:rPr>
            </w:pPr>
            <w:r>
              <w:rPr>
                <w:rFonts w:ascii="方正书宋_GBK" w:eastAsia="方正书宋_GBK" w:hint="eastAsia"/>
              </w:rPr>
              <w:t>0.60</w:t>
            </w:r>
          </w:p>
        </w:tc>
        <w:tc>
          <w:tcPr>
            <w:tcW w:w="328" w:type="pct"/>
            <w:vAlign w:val="center"/>
          </w:tcPr>
          <w:p w:rsidR="00A3159A" w:rsidRPr="00B3765C" w:rsidRDefault="00A3159A" w:rsidP="00F10F83">
            <w:pPr>
              <w:spacing w:line="300" w:lineRule="exact"/>
              <w:jc w:val="left"/>
              <w:rPr>
                <w:rFonts w:ascii="方正书宋_GBK" w:eastAsia="方正书宋_GBK"/>
              </w:rPr>
            </w:pPr>
            <w:r>
              <w:rPr>
                <w:rFonts w:ascii="方正书宋_GBK" w:eastAsia="方正书宋_GBK" w:hint="eastAsia"/>
              </w:rPr>
              <w:t>多功能一体机</w:t>
            </w:r>
          </w:p>
        </w:tc>
        <w:tc>
          <w:tcPr>
            <w:tcW w:w="341" w:type="pct"/>
            <w:vAlign w:val="center"/>
          </w:tcPr>
          <w:p w:rsidR="00A3159A" w:rsidRPr="00B3765C" w:rsidRDefault="00A3159A" w:rsidP="00F10F83">
            <w:pPr>
              <w:spacing w:line="300" w:lineRule="exact"/>
              <w:jc w:val="left"/>
              <w:rPr>
                <w:rFonts w:ascii="方正书宋_GBK" w:eastAsia="方正书宋_GBK"/>
              </w:rPr>
            </w:pPr>
            <w:r>
              <w:rPr>
                <w:rFonts w:ascii="方正书宋_GBK" w:eastAsia="方正书宋_GBK" w:hint="eastAsia"/>
              </w:rPr>
              <w:t>A020204</w:t>
            </w:r>
          </w:p>
        </w:tc>
        <w:tc>
          <w:tcPr>
            <w:tcW w:w="256" w:type="pct"/>
            <w:vAlign w:val="center"/>
          </w:tcPr>
          <w:p w:rsidR="00A3159A" w:rsidRPr="00B3765C" w:rsidRDefault="00A3159A" w:rsidP="00F10F83">
            <w:pPr>
              <w:spacing w:line="300" w:lineRule="exact"/>
              <w:jc w:val="left"/>
              <w:rPr>
                <w:rFonts w:ascii="方正书宋_GBK" w:eastAsia="方正书宋_GBK"/>
              </w:rPr>
            </w:pPr>
            <w:r>
              <w:rPr>
                <w:rFonts w:ascii="方正书宋_GBK" w:eastAsia="方正书宋_GBK" w:hint="eastAsia"/>
              </w:rPr>
              <w:t>台</w:t>
            </w:r>
          </w:p>
        </w:tc>
        <w:tc>
          <w:tcPr>
            <w:tcW w:w="256" w:type="pct"/>
            <w:vAlign w:val="center"/>
          </w:tcPr>
          <w:p w:rsidR="00A3159A" w:rsidRDefault="00A3159A" w:rsidP="00F10F83">
            <w:pPr>
              <w:spacing w:line="300" w:lineRule="exact"/>
              <w:jc w:val="right"/>
              <w:rPr>
                <w:rFonts w:ascii="方正书宋_GBK" w:eastAsia="方正书宋_GBK"/>
              </w:rPr>
            </w:pPr>
            <w:r>
              <w:rPr>
                <w:rFonts w:ascii="方正书宋_GBK" w:eastAsia="方正书宋_GBK" w:hint="eastAsia"/>
              </w:rPr>
              <w:t>2.00</w:t>
            </w:r>
          </w:p>
        </w:tc>
        <w:tc>
          <w:tcPr>
            <w:tcW w:w="286"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0.30</w:t>
            </w:r>
          </w:p>
        </w:tc>
        <w:tc>
          <w:tcPr>
            <w:tcW w:w="324" w:type="pct"/>
            <w:vAlign w:val="center"/>
          </w:tcPr>
          <w:p w:rsidR="00A3159A" w:rsidRDefault="00A3159A" w:rsidP="00F10F83">
            <w:pPr>
              <w:spacing w:line="300" w:lineRule="exact"/>
              <w:jc w:val="right"/>
              <w:rPr>
                <w:rFonts w:ascii="方正书宋_GBK" w:eastAsia="方正书宋_GBK"/>
              </w:rPr>
            </w:pPr>
            <w:r>
              <w:rPr>
                <w:rFonts w:ascii="方正书宋_GBK" w:eastAsia="方正书宋_GBK" w:hint="eastAsia"/>
              </w:rPr>
              <w:t>0.60</w:t>
            </w:r>
          </w:p>
        </w:tc>
        <w:tc>
          <w:tcPr>
            <w:tcW w:w="324" w:type="pct"/>
            <w:vAlign w:val="center"/>
          </w:tcPr>
          <w:p w:rsidR="00A3159A" w:rsidRDefault="00A3159A" w:rsidP="00F10F83">
            <w:pPr>
              <w:spacing w:line="300" w:lineRule="exact"/>
              <w:jc w:val="right"/>
              <w:rPr>
                <w:rFonts w:ascii="方正书宋_GBK" w:eastAsia="方正书宋_GBK"/>
              </w:rPr>
            </w:pPr>
            <w:r>
              <w:rPr>
                <w:rFonts w:ascii="方正书宋_GBK" w:eastAsia="方正书宋_GBK" w:hint="eastAsia"/>
              </w:rPr>
              <w:t>0.60</w:t>
            </w:r>
          </w:p>
        </w:tc>
        <w:tc>
          <w:tcPr>
            <w:tcW w:w="324" w:type="pct"/>
            <w:vAlign w:val="center"/>
          </w:tcPr>
          <w:p w:rsidR="00A3159A" w:rsidRDefault="00A3159A" w:rsidP="00F10F83">
            <w:pPr>
              <w:spacing w:line="300" w:lineRule="exact"/>
              <w:jc w:val="right"/>
              <w:rPr>
                <w:rFonts w:ascii="方正书宋_GBK" w:eastAsia="方正书宋_GBK"/>
              </w:rPr>
            </w:pPr>
            <w:r>
              <w:rPr>
                <w:rFonts w:ascii="方正书宋_GBK" w:eastAsia="方正书宋_GBK" w:hint="eastAsia"/>
              </w:rPr>
              <w:t>0.60</w:t>
            </w:r>
          </w:p>
        </w:tc>
        <w:tc>
          <w:tcPr>
            <w:tcW w:w="325" w:type="pct"/>
            <w:vAlign w:val="center"/>
          </w:tcPr>
          <w:p w:rsidR="00A3159A" w:rsidRPr="00B3765C" w:rsidRDefault="00A3159A" w:rsidP="00F10F83">
            <w:pPr>
              <w:spacing w:line="300" w:lineRule="exact"/>
              <w:jc w:val="right"/>
              <w:rPr>
                <w:rFonts w:ascii="方正书宋_GBK" w:eastAsia="方正书宋_GBK"/>
              </w:rPr>
            </w:pPr>
          </w:p>
        </w:tc>
        <w:tc>
          <w:tcPr>
            <w:tcW w:w="326" w:type="pct"/>
            <w:vAlign w:val="center"/>
          </w:tcPr>
          <w:p w:rsidR="00A3159A" w:rsidRPr="00B3765C" w:rsidRDefault="00A3159A" w:rsidP="00F10F83">
            <w:pPr>
              <w:spacing w:line="300" w:lineRule="exact"/>
              <w:jc w:val="right"/>
              <w:rPr>
                <w:rFonts w:ascii="方正书宋_GBK" w:eastAsia="方正书宋_GBK"/>
              </w:rPr>
            </w:pPr>
          </w:p>
        </w:tc>
        <w:tc>
          <w:tcPr>
            <w:tcW w:w="326" w:type="pct"/>
            <w:vAlign w:val="center"/>
          </w:tcPr>
          <w:p w:rsidR="00A3159A" w:rsidRPr="00B3765C" w:rsidRDefault="00A3159A" w:rsidP="00F10F83">
            <w:pPr>
              <w:spacing w:line="300" w:lineRule="exact"/>
              <w:jc w:val="right"/>
              <w:rPr>
                <w:rFonts w:ascii="方正书宋_GBK" w:eastAsia="方正书宋_GBK"/>
              </w:rPr>
            </w:pPr>
          </w:p>
        </w:tc>
        <w:tc>
          <w:tcPr>
            <w:tcW w:w="311" w:type="pct"/>
            <w:vAlign w:val="center"/>
          </w:tcPr>
          <w:p w:rsidR="00A3159A" w:rsidRDefault="00A3159A" w:rsidP="00F10F83">
            <w:pPr>
              <w:spacing w:line="300" w:lineRule="exact"/>
              <w:jc w:val="right"/>
              <w:rPr>
                <w:rFonts w:ascii="方正书宋_GBK" w:eastAsia="方正书宋_GBK"/>
              </w:rPr>
            </w:pPr>
          </w:p>
        </w:tc>
      </w:tr>
      <w:tr w:rsidR="00A3159A" w:rsidRPr="00B3765C" w:rsidTr="00F10F83">
        <w:trPr>
          <w:trHeight w:val="1823"/>
          <w:jc w:val="center"/>
        </w:trPr>
        <w:tc>
          <w:tcPr>
            <w:tcW w:w="902"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hint="eastAsia"/>
              </w:rPr>
              <w:lastRenderedPageBreak/>
              <w:t>日常公用经费</w:t>
            </w:r>
          </w:p>
        </w:tc>
        <w:tc>
          <w:tcPr>
            <w:tcW w:w="371" w:type="pct"/>
            <w:vAlign w:val="center"/>
          </w:tcPr>
          <w:p w:rsidR="00A3159A" w:rsidRDefault="00A3159A" w:rsidP="00F10F83">
            <w:pPr>
              <w:spacing w:line="300" w:lineRule="exact"/>
              <w:jc w:val="right"/>
              <w:rPr>
                <w:rFonts w:ascii="方正书宋_GBK" w:eastAsia="方正书宋_GBK"/>
              </w:rPr>
            </w:pPr>
            <w:r>
              <w:rPr>
                <w:rFonts w:ascii="方正书宋_GBK" w:eastAsia="方正书宋_GBK" w:hint="eastAsia"/>
              </w:rPr>
              <w:t>2.20</w:t>
            </w:r>
          </w:p>
        </w:tc>
        <w:tc>
          <w:tcPr>
            <w:tcW w:w="328" w:type="pct"/>
            <w:vAlign w:val="center"/>
          </w:tcPr>
          <w:p w:rsidR="00A3159A" w:rsidRPr="00B3765C" w:rsidRDefault="00A3159A" w:rsidP="00F10F83">
            <w:pPr>
              <w:spacing w:line="300" w:lineRule="exact"/>
              <w:jc w:val="left"/>
              <w:rPr>
                <w:rFonts w:ascii="方正书宋_GBK" w:eastAsia="方正书宋_GBK"/>
              </w:rPr>
            </w:pPr>
            <w:r>
              <w:rPr>
                <w:rFonts w:ascii="方正书宋_GBK" w:eastAsia="方正书宋_GBK" w:hint="eastAsia"/>
              </w:rPr>
              <w:t>密函打印机</w:t>
            </w:r>
          </w:p>
        </w:tc>
        <w:tc>
          <w:tcPr>
            <w:tcW w:w="341" w:type="pct"/>
            <w:vAlign w:val="center"/>
          </w:tcPr>
          <w:p w:rsidR="00A3159A" w:rsidRPr="00B3765C" w:rsidRDefault="00A3159A" w:rsidP="00F10F83">
            <w:pPr>
              <w:spacing w:line="300" w:lineRule="exact"/>
              <w:jc w:val="left"/>
              <w:rPr>
                <w:rFonts w:ascii="方正书宋_GBK" w:eastAsia="方正书宋_GBK"/>
              </w:rPr>
            </w:pPr>
            <w:r>
              <w:rPr>
                <w:rFonts w:ascii="方正书宋_GBK" w:eastAsia="方正书宋_GBK" w:hint="eastAsia"/>
              </w:rPr>
              <w:t>A02010601</w:t>
            </w:r>
          </w:p>
        </w:tc>
        <w:tc>
          <w:tcPr>
            <w:tcW w:w="256" w:type="pct"/>
            <w:vAlign w:val="center"/>
          </w:tcPr>
          <w:p w:rsidR="00A3159A" w:rsidRPr="00B3765C" w:rsidRDefault="00A3159A" w:rsidP="00F10F83">
            <w:pPr>
              <w:spacing w:line="300" w:lineRule="exact"/>
              <w:jc w:val="left"/>
              <w:rPr>
                <w:rFonts w:ascii="方正书宋_GBK" w:eastAsia="方正书宋_GBK"/>
              </w:rPr>
            </w:pPr>
            <w:r>
              <w:rPr>
                <w:rFonts w:ascii="方正书宋_GBK" w:eastAsia="方正书宋_GBK" w:hint="eastAsia"/>
              </w:rPr>
              <w:t>台</w:t>
            </w:r>
          </w:p>
        </w:tc>
        <w:tc>
          <w:tcPr>
            <w:tcW w:w="256"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1.00</w:t>
            </w:r>
          </w:p>
        </w:tc>
        <w:tc>
          <w:tcPr>
            <w:tcW w:w="286"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2.20</w:t>
            </w:r>
          </w:p>
        </w:tc>
        <w:tc>
          <w:tcPr>
            <w:tcW w:w="324"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2.20</w:t>
            </w:r>
          </w:p>
        </w:tc>
        <w:tc>
          <w:tcPr>
            <w:tcW w:w="324"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2.20</w:t>
            </w:r>
          </w:p>
        </w:tc>
        <w:tc>
          <w:tcPr>
            <w:tcW w:w="324"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2.20</w:t>
            </w:r>
          </w:p>
        </w:tc>
        <w:tc>
          <w:tcPr>
            <w:tcW w:w="325" w:type="pct"/>
            <w:vAlign w:val="center"/>
          </w:tcPr>
          <w:p w:rsidR="00A3159A" w:rsidRPr="00B3765C" w:rsidRDefault="00A3159A" w:rsidP="00F10F83">
            <w:pPr>
              <w:spacing w:line="300" w:lineRule="exact"/>
              <w:jc w:val="right"/>
              <w:rPr>
                <w:rFonts w:ascii="方正书宋_GBK" w:eastAsia="方正书宋_GBK"/>
              </w:rPr>
            </w:pPr>
          </w:p>
        </w:tc>
        <w:tc>
          <w:tcPr>
            <w:tcW w:w="326" w:type="pct"/>
            <w:vAlign w:val="center"/>
          </w:tcPr>
          <w:p w:rsidR="00A3159A" w:rsidRPr="00B3765C" w:rsidRDefault="00A3159A" w:rsidP="00F10F83">
            <w:pPr>
              <w:spacing w:line="300" w:lineRule="exact"/>
              <w:jc w:val="right"/>
              <w:rPr>
                <w:rFonts w:ascii="方正书宋_GBK" w:eastAsia="方正书宋_GBK"/>
              </w:rPr>
            </w:pPr>
          </w:p>
        </w:tc>
        <w:tc>
          <w:tcPr>
            <w:tcW w:w="326" w:type="pct"/>
            <w:vAlign w:val="center"/>
          </w:tcPr>
          <w:p w:rsidR="00A3159A" w:rsidRPr="00B3765C" w:rsidRDefault="00A3159A" w:rsidP="00F10F83">
            <w:pPr>
              <w:spacing w:line="300" w:lineRule="exact"/>
              <w:jc w:val="right"/>
              <w:rPr>
                <w:rFonts w:ascii="方正书宋_GBK" w:eastAsia="方正书宋_GBK"/>
              </w:rPr>
            </w:pPr>
          </w:p>
        </w:tc>
        <w:tc>
          <w:tcPr>
            <w:tcW w:w="311" w:type="pct"/>
            <w:vAlign w:val="center"/>
          </w:tcPr>
          <w:p w:rsidR="00A3159A" w:rsidRDefault="00A3159A" w:rsidP="00F10F83">
            <w:pPr>
              <w:spacing w:line="300" w:lineRule="exact"/>
              <w:jc w:val="right"/>
              <w:rPr>
                <w:rFonts w:ascii="方正书宋_GBK" w:eastAsia="方正书宋_GBK"/>
              </w:rPr>
            </w:pPr>
          </w:p>
        </w:tc>
      </w:tr>
      <w:tr w:rsidR="00A3159A" w:rsidRPr="00B3765C" w:rsidTr="00F10F83">
        <w:trPr>
          <w:jc w:val="center"/>
        </w:trPr>
        <w:tc>
          <w:tcPr>
            <w:tcW w:w="902"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hint="eastAsia"/>
              </w:rPr>
              <w:t>标底编制审核费</w:t>
            </w:r>
          </w:p>
        </w:tc>
        <w:tc>
          <w:tcPr>
            <w:tcW w:w="371"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50.00</w:t>
            </w:r>
          </w:p>
        </w:tc>
        <w:tc>
          <w:tcPr>
            <w:tcW w:w="328"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hint="eastAsia"/>
              </w:rPr>
              <w:t>其他服务</w:t>
            </w:r>
          </w:p>
        </w:tc>
        <w:tc>
          <w:tcPr>
            <w:tcW w:w="341"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rPr>
              <w:t>C99</w:t>
            </w:r>
          </w:p>
        </w:tc>
        <w:tc>
          <w:tcPr>
            <w:tcW w:w="256" w:type="pct"/>
            <w:vAlign w:val="center"/>
          </w:tcPr>
          <w:p w:rsidR="00A3159A" w:rsidRPr="00B3765C" w:rsidRDefault="00A3159A" w:rsidP="00F10F83">
            <w:pPr>
              <w:spacing w:line="300" w:lineRule="exact"/>
              <w:jc w:val="left"/>
              <w:rPr>
                <w:rFonts w:ascii="方正书宋_GBK" w:eastAsia="方正书宋_GBK"/>
              </w:rPr>
            </w:pPr>
          </w:p>
        </w:tc>
        <w:tc>
          <w:tcPr>
            <w:tcW w:w="256" w:type="pct"/>
            <w:vAlign w:val="center"/>
          </w:tcPr>
          <w:p w:rsidR="00A3159A" w:rsidRPr="00B3765C" w:rsidRDefault="00A3159A" w:rsidP="00F10F83">
            <w:pPr>
              <w:spacing w:line="300" w:lineRule="exact"/>
              <w:jc w:val="right"/>
              <w:rPr>
                <w:rFonts w:ascii="方正书宋_GBK" w:eastAsia="方正书宋_GBK"/>
              </w:rPr>
            </w:pPr>
            <w:r w:rsidRPr="00B3765C">
              <w:rPr>
                <w:rFonts w:ascii="方正书宋_GBK" w:eastAsia="方正书宋_GBK"/>
              </w:rPr>
              <w:t>1.00</w:t>
            </w:r>
          </w:p>
        </w:tc>
        <w:tc>
          <w:tcPr>
            <w:tcW w:w="286"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50.00</w:t>
            </w:r>
          </w:p>
        </w:tc>
        <w:tc>
          <w:tcPr>
            <w:tcW w:w="324"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50.00</w:t>
            </w:r>
          </w:p>
        </w:tc>
        <w:tc>
          <w:tcPr>
            <w:tcW w:w="324"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50.00</w:t>
            </w:r>
          </w:p>
        </w:tc>
        <w:tc>
          <w:tcPr>
            <w:tcW w:w="324" w:type="pct"/>
            <w:vAlign w:val="center"/>
          </w:tcPr>
          <w:p w:rsidR="00A3159A" w:rsidRPr="00B3765C" w:rsidRDefault="00A3159A" w:rsidP="00F10F83">
            <w:pPr>
              <w:spacing w:line="300" w:lineRule="exact"/>
              <w:jc w:val="right"/>
              <w:rPr>
                <w:rFonts w:ascii="方正书宋_GBK" w:eastAsia="方正书宋_GBK"/>
              </w:rPr>
            </w:pPr>
            <w:r>
              <w:rPr>
                <w:rFonts w:ascii="方正书宋_GBK" w:eastAsia="方正书宋_GBK" w:hint="eastAsia"/>
              </w:rPr>
              <w:t>50.00</w:t>
            </w:r>
          </w:p>
        </w:tc>
        <w:tc>
          <w:tcPr>
            <w:tcW w:w="325" w:type="pct"/>
            <w:vAlign w:val="center"/>
          </w:tcPr>
          <w:p w:rsidR="00A3159A" w:rsidRPr="00B3765C" w:rsidRDefault="00A3159A" w:rsidP="00F10F83">
            <w:pPr>
              <w:spacing w:line="300" w:lineRule="exact"/>
              <w:jc w:val="right"/>
              <w:rPr>
                <w:rFonts w:ascii="方正书宋_GBK" w:eastAsia="方正书宋_GBK"/>
              </w:rPr>
            </w:pPr>
          </w:p>
        </w:tc>
        <w:tc>
          <w:tcPr>
            <w:tcW w:w="326" w:type="pct"/>
            <w:vAlign w:val="center"/>
          </w:tcPr>
          <w:p w:rsidR="00A3159A" w:rsidRPr="00B3765C" w:rsidRDefault="00A3159A" w:rsidP="00F10F83">
            <w:pPr>
              <w:spacing w:line="300" w:lineRule="exact"/>
              <w:jc w:val="right"/>
              <w:rPr>
                <w:rFonts w:ascii="方正书宋_GBK" w:eastAsia="方正书宋_GBK"/>
              </w:rPr>
            </w:pPr>
          </w:p>
        </w:tc>
        <w:tc>
          <w:tcPr>
            <w:tcW w:w="326" w:type="pct"/>
            <w:vAlign w:val="center"/>
          </w:tcPr>
          <w:p w:rsidR="00A3159A" w:rsidRPr="00B3765C" w:rsidRDefault="00A3159A" w:rsidP="00F10F83">
            <w:pPr>
              <w:spacing w:line="300" w:lineRule="exact"/>
              <w:jc w:val="right"/>
              <w:rPr>
                <w:rFonts w:ascii="方正书宋_GBK" w:eastAsia="方正书宋_GBK"/>
              </w:rPr>
            </w:pPr>
          </w:p>
        </w:tc>
        <w:tc>
          <w:tcPr>
            <w:tcW w:w="311" w:type="pct"/>
            <w:vAlign w:val="center"/>
          </w:tcPr>
          <w:p w:rsidR="00A3159A" w:rsidRPr="00B3765C" w:rsidRDefault="00A3159A" w:rsidP="00F10F83">
            <w:pPr>
              <w:spacing w:line="300" w:lineRule="exact"/>
              <w:jc w:val="right"/>
              <w:rPr>
                <w:rFonts w:ascii="方正书宋_GBK" w:eastAsia="方正书宋_GBK"/>
              </w:rPr>
            </w:pPr>
          </w:p>
        </w:tc>
      </w:tr>
    </w:tbl>
    <w:p w:rsidR="00A3159A" w:rsidRDefault="00A3159A" w:rsidP="00A3159A"/>
    <w:p w:rsidR="00FB37DF" w:rsidRPr="00A3159A" w:rsidRDefault="00FB37DF" w:rsidP="00E52F4D">
      <w:pPr>
        <w:widowControl/>
        <w:shd w:val="clear" w:color="auto" w:fill="FFFFFF"/>
        <w:spacing w:line="580" w:lineRule="atLeast"/>
        <w:ind w:firstLine="640"/>
        <w:jc w:val="left"/>
        <w:rPr>
          <w:rFonts w:ascii="Tahoma" w:eastAsia="宋体" w:hAnsi="Tahoma" w:cs="Tahoma"/>
          <w:color w:val="333333"/>
          <w:kern w:val="0"/>
          <w:sz w:val="20"/>
          <w:szCs w:val="20"/>
        </w:rPr>
      </w:pP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七、国有资产信息情况</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由于我区执行集中管理制度，部分预算单位固定资产全部于财政局统一管理。我区自建区以来，总计形成固定资产总额4674.66万元；其中房屋及建筑物2793.73万元；运输设备538.55万元；专用设备260.15万元；通用设备10</w:t>
      </w:r>
      <w:r w:rsidR="000929F6">
        <w:rPr>
          <w:rFonts w:ascii="方正仿宋简体" w:eastAsia="方正仿宋简体" w:hAnsi="宋体" w:cs="Tahoma" w:hint="eastAsia"/>
          <w:color w:val="000000"/>
          <w:kern w:val="0"/>
          <w:sz w:val="32"/>
          <w:szCs w:val="32"/>
        </w:rPr>
        <w:t>8</w:t>
      </w:r>
      <w:r w:rsidRPr="00370BFB">
        <w:rPr>
          <w:rFonts w:ascii="方正仿宋简体" w:eastAsia="方正仿宋简体" w:hAnsi="宋体" w:cs="Tahoma" w:hint="eastAsia"/>
          <w:color w:val="000000"/>
          <w:kern w:val="0"/>
          <w:sz w:val="32"/>
          <w:szCs w:val="32"/>
        </w:rPr>
        <w:t>2.23万元。</w:t>
      </w:r>
      <w:r w:rsidR="005854FC" w:rsidRPr="00370BFB">
        <w:rPr>
          <w:rFonts w:ascii="方正仿宋简体" w:eastAsia="方正仿宋简体" w:hAnsi="宋体" w:cs="Tahoma" w:hint="eastAsia"/>
          <w:color w:val="000000"/>
          <w:kern w:val="0"/>
          <w:sz w:val="32"/>
          <w:szCs w:val="32"/>
        </w:rPr>
        <w:t>本年度拟购置固定资产</w:t>
      </w:r>
      <w:r w:rsidR="00A3159A">
        <w:rPr>
          <w:rFonts w:ascii="方正仿宋简体" w:eastAsia="方正仿宋简体" w:hAnsi="宋体" w:cs="Tahoma" w:hint="eastAsia"/>
          <w:color w:val="000000"/>
          <w:kern w:val="0"/>
          <w:sz w:val="32"/>
          <w:szCs w:val="32"/>
        </w:rPr>
        <w:t>4.6</w:t>
      </w:r>
      <w:r w:rsidR="005854FC" w:rsidRPr="00370BFB">
        <w:rPr>
          <w:rFonts w:ascii="方正仿宋简体" w:eastAsia="方正仿宋简体" w:hAnsi="宋体" w:cs="Tahoma" w:hint="eastAsia"/>
          <w:color w:val="000000"/>
          <w:kern w:val="0"/>
          <w:sz w:val="32"/>
          <w:szCs w:val="32"/>
        </w:rPr>
        <w:t>万元。</w:t>
      </w: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八、专业名词解释</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color w:val="000000"/>
          <w:kern w:val="0"/>
          <w:sz w:val="32"/>
          <w:szCs w:val="32"/>
        </w:rPr>
        <w:t>1、一般</w:t>
      </w:r>
      <w:r w:rsidR="009B05AF">
        <w:rPr>
          <w:rFonts w:ascii="方正仿宋简体" w:eastAsia="方正仿宋简体" w:hAnsi="宋体" w:cs="Tahoma" w:hint="eastAsia"/>
          <w:color w:val="000000"/>
          <w:kern w:val="0"/>
          <w:sz w:val="32"/>
          <w:szCs w:val="32"/>
        </w:rPr>
        <w:t>公</w:t>
      </w:r>
      <w:r w:rsidRPr="00370BFB">
        <w:rPr>
          <w:rFonts w:ascii="方正仿宋简体" w:eastAsia="方正仿宋简体" w:hAnsi="宋体" w:cs="Tahoma"/>
          <w:color w:val="000000"/>
          <w:kern w:val="0"/>
          <w:sz w:val="32"/>
          <w:szCs w:val="32"/>
        </w:rPr>
        <w:t xml:space="preserve">共预算拨款收入：指省级财政当年拨付的资金。 </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lastRenderedPageBreak/>
        <w:t>2</w:t>
      </w:r>
      <w:r w:rsidRPr="00370BFB">
        <w:rPr>
          <w:rFonts w:ascii="方正仿宋简体" w:eastAsia="方正仿宋简体" w:hAnsi="宋体" w:cs="Tahoma"/>
          <w:color w:val="000000"/>
          <w:kern w:val="0"/>
          <w:sz w:val="32"/>
          <w:szCs w:val="32"/>
        </w:rPr>
        <w:t>、其他收入：指除上述</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财政拨款收入</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事业收入</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 xml:space="preserve">等以外的收入。主要是按规定动用的租房 收入、存款利息收入、中国清洁发展基金拨入的管理费等。 </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3</w:t>
      </w:r>
      <w:r w:rsidRPr="00370BFB">
        <w:rPr>
          <w:rFonts w:ascii="方正仿宋简体" w:eastAsia="方正仿宋简体" w:hAnsi="宋体" w:cs="Tahoma"/>
          <w:color w:val="000000"/>
          <w:kern w:val="0"/>
          <w:sz w:val="32"/>
          <w:szCs w:val="32"/>
        </w:rPr>
        <w:t>、基本支出：指为保障机构正常运转、完成日常工作任务而发生的人员支出和公用支出。</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4</w:t>
      </w:r>
      <w:r w:rsidRPr="00370BFB">
        <w:rPr>
          <w:rFonts w:ascii="方正仿宋简体" w:eastAsia="方正仿宋简体" w:hAnsi="宋体" w:cs="Tahoma"/>
          <w:color w:val="000000"/>
          <w:kern w:val="0"/>
          <w:sz w:val="32"/>
          <w:szCs w:val="32"/>
        </w:rPr>
        <w:t xml:space="preserve">、项目支出：指在基本支出之外为完成特定行政任务和事业发展目标所发生的支出。 </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5</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三公</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经费：纳入省级财政预算管理的</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三公</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 xml:space="preserve">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6</w:t>
      </w:r>
      <w:r w:rsidRPr="00370BFB">
        <w:rPr>
          <w:rFonts w:ascii="方正仿宋简体" w:eastAsia="方正仿宋简体" w:hAnsi="宋体" w:cs="Tahoma"/>
          <w:color w:val="000000"/>
          <w:kern w:val="0"/>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A64D9F" w:rsidRDefault="00E52F4D" w:rsidP="00A64D9F">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九、其他需说明的事项</w:t>
      </w:r>
    </w:p>
    <w:p w:rsidR="00E52F4D" w:rsidRPr="00A64D9F" w:rsidRDefault="00E52F4D" w:rsidP="00A64D9F">
      <w:pPr>
        <w:widowControl/>
        <w:shd w:val="clear" w:color="auto" w:fill="FFFFFF"/>
        <w:ind w:firstLineChars="200" w:firstLine="640"/>
        <w:jc w:val="left"/>
        <w:rPr>
          <w:rFonts w:ascii="黑体" w:eastAsia="黑体" w:hAnsi="宋体" w:cs="Tahoma"/>
          <w:b/>
          <w:bCs/>
          <w:color w:val="000000"/>
          <w:kern w:val="0"/>
          <w:sz w:val="32"/>
          <w:szCs w:val="32"/>
        </w:rPr>
      </w:pPr>
      <w:r w:rsidRPr="00370BFB">
        <w:rPr>
          <w:rFonts w:ascii="方正仿宋简体" w:eastAsia="方正仿宋简体" w:hAnsi="宋体" w:cs="Tahoma" w:hint="eastAsia"/>
          <w:color w:val="000000"/>
          <w:kern w:val="0"/>
          <w:sz w:val="32"/>
          <w:szCs w:val="32"/>
        </w:rPr>
        <w:lastRenderedPageBreak/>
        <w:t>无其他需说明的事项。</w:t>
      </w:r>
    </w:p>
    <w:p w:rsidR="003A421C" w:rsidRPr="00E52F4D" w:rsidRDefault="003A421C"/>
    <w:sectPr w:rsidR="003A421C" w:rsidRPr="00E52F4D" w:rsidSect="003A42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E36" w:rsidRDefault="00EA3E36" w:rsidP="00E52F4D">
      <w:r>
        <w:separator/>
      </w:r>
    </w:p>
  </w:endnote>
  <w:endnote w:type="continuationSeparator" w:id="1">
    <w:p w:rsidR="00EA3E36" w:rsidRDefault="00EA3E36" w:rsidP="00E52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_GBK">
    <w:altName w:val="宋体"/>
    <w:charset w:val="86"/>
    <w:family w:val="auto"/>
    <w:pitch w:val="default"/>
    <w:sig w:usb0="00000001" w:usb1="080E0000" w:usb2="00000010" w:usb3="00000000" w:csb0="00040000" w:csb1="00000000"/>
  </w:font>
  <w:font w:name="方正书宋_GBK">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E36" w:rsidRDefault="00EA3E36" w:rsidP="00E52F4D">
      <w:r>
        <w:separator/>
      </w:r>
    </w:p>
  </w:footnote>
  <w:footnote w:type="continuationSeparator" w:id="1">
    <w:p w:rsidR="00EA3E36" w:rsidRDefault="00EA3E36" w:rsidP="00E52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F4D" w:rsidRDefault="00E52F4D" w:rsidP="00C44FC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F4D"/>
    <w:rsid w:val="00034E4C"/>
    <w:rsid w:val="000929F6"/>
    <w:rsid w:val="000B20DA"/>
    <w:rsid w:val="00106F94"/>
    <w:rsid w:val="001417FA"/>
    <w:rsid w:val="00144AEF"/>
    <w:rsid w:val="00176CEB"/>
    <w:rsid w:val="00187CE6"/>
    <w:rsid w:val="001A10FB"/>
    <w:rsid w:val="001B502C"/>
    <w:rsid w:val="001B57AD"/>
    <w:rsid w:val="001D5163"/>
    <w:rsid w:val="001E0819"/>
    <w:rsid w:val="001F261D"/>
    <w:rsid w:val="002037FD"/>
    <w:rsid w:val="002215EF"/>
    <w:rsid w:val="0022208D"/>
    <w:rsid w:val="00230B13"/>
    <w:rsid w:val="00240B1D"/>
    <w:rsid w:val="00243643"/>
    <w:rsid w:val="0025052A"/>
    <w:rsid w:val="00250B51"/>
    <w:rsid w:val="0025189E"/>
    <w:rsid w:val="002966F0"/>
    <w:rsid w:val="002C41ED"/>
    <w:rsid w:val="002C5D9A"/>
    <w:rsid w:val="002D4525"/>
    <w:rsid w:val="002F6C20"/>
    <w:rsid w:val="00344456"/>
    <w:rsid w:val="003568F0"/>
    <w:rsid w:val="003641F8"/>
    <w:rsid w:val="00370BFB"/>
    <w:rsid w:val="00386F3F"/>
    <w:rsid w:val="003A421C"/>
    <w:rsid w:val="003A5819"/>
    <w:rsid w:val="003C52E2"/>
    <w:rsid w:val="003C644B"/>
    <w:rsid w:val="003D6CDA"/>
    <w:rsid w:val="003E4FE6"/>
    <w:rsid w:val="00403DE7"/>
    <w:rsid w:val="00424484"/>
    <w:rsid w:val="00434792"/>
    <w:rsid w:val="00451163"/>
    <w:rsid w:val="004829FE"/>
    <w:rsid w:val="004E5126"/>
    <w:rsid w:val="004E7030"/>
    <w:rsid w:val="004F24B0"/>
    <w:rsid w:val="004F2ACA"/>
    <w:rsid w:val="004F42ED"/>
    <w:rsid w:val="00506B5C"/>
    <w:rsid w:val="00522475"/>
    <w:rsid w:val="00535688"/>
    <w:rsid w:val="0055413B"/>
    <w:rsid w:val="0055515C"/>
    <w:rsid w:val="00557F00"/>
    <w:rsid w:val="005854FC"/>
    <w:rsid w:val="00586C52"/>
    <w:rsid w:val="00587B5C"/>
    <w:rsid w:val="005A375C"/>
    <w:rsid w:val="005E4E2E"/>
    <w:rsid w:val="00604159"/>
    <w:rsid w:val="006136C9"/>
    <w:rsid w:val="00622A41"/>
    <w:rsid w:val="00633668"/>
    <w:rsid w:val="006339E5"/>
    <w:rsid w:val="006368D1"/>
    <w:rsid w:val="0067512B"/>
    <w:rsid w:val="00686A41"/>
    <w:rsid w:val="0069555C"/>
    <w:rsid w:val="006A42B3"/>
    <w:rsid w:val="006A6DC8"/>
    <w:rsid w:val="006B548D"/>
    <w:rsid w:val="006D1A99"/>
    <w:rsid w:val="007034EB"/>
    <w:rsid w:val="00720195"/>
    <w:rsid w:val="007203C5"/>
    <w:rsid w:val="00740480"/>
    <w:rsid w:val="007502C2"/>
    <w:rsid w:val="00792BEC"/>
    <w:rsid w:val="007B321C"/>
    <w:rsid w:val="007C7550"/>
    <w:rsid w:val="007D0658"/>
    <w:rsid w:val="007D3F47"/>
    <w:rsid w:val="007E4FDF"/>
    <w:rsid w:val="007F4BAD"/>
    <w:rsid w:val="00840FC1"/>
    <w:rsid w:val="008470AD"/>
    <w:rsid w:val="008970FE"/>
    <w:rsid w:val="008A5B98"/>
    <w:rsid w:val="008C2ECD"/>
    <w:rsid w:val="008C5BAC"/>
    <w:rsid w:val="008E1A83"/>
    <w:rsid w:val="008F7DFE"/>
    <w:rsid w:val="00902480"/>
    <w:rsid w:val="00913FAF"/>
    <w:rsid w:val="00974420"/>
    <w:rsid w:val="00987C2B"/>
    <w:rsid w:val="009A157A"/>
    <w:rsid w:val="009A5074"/>
    <w:rsid w:val="009B05AF"/>
    <w:rsid w:val="009B6A39"/>
    <w:rsid w:val="009C0009"/>
    <w:rsid w:val="009D1F3C"/>
    <w:rsid w:val="009F0730"/>
    <w:rsid w:val="00A01BFB"/>
    <w:rsid w:val="00A3159A"/>
    <w:rsid w:val="00A43A26"/>
    <w:rsid w:val="00A5094F"/>
    <w:rsid w:val="00A6430C"/>
    <w:rsid w:val="00A64D9F"/>
    <w:rsid w:val="00A665A7"/>
    <w:rsid w:val="00A67031"/>
    <w:rsid w:val="00A71D0F"/>
    <w:rsid w:val="00A91B25"/>
    <w:rsid w:val="00AA050A"/>
    <w:rsid w:val="00AA0A61"/>
    <w:rsid w:val="00AE4A35"/>
    <w:rsid w:val="00AF0207"/>
    <w:rsid w:val="00B21F62"/>
    <w:rsid w:val="00B360FC"/>
    <w:rsid w:val="00B56A9A"/>
    <w:rsid w:val="00B77C46"/>
    <w:rsid w:val="00B85C28"/>
    <w:rsid w:val="00BC469D"/>
    <w:rsid w:val="00BD34CC"/>
    <w:rsid w:val="00BD6D43"/>
    <w:rsid w:val="00C0399A"/>
    <w:rsid w:val="00C14CBE"/>
    <w:rsid w:val="00C23748"/>
    <w:rsid w:val="00C309A4"/>
    <w:rsid w:val="00C44FC4"/>
    <w:rsid w:val="00C55AB5"/>
    <w:rsid w:val="00C72028"/>
    <w:rsid w:val="00C92855"/>
    <w:rsid w:val="00CB5CE6"/>
    <w:rsid w:val="00CD2982"/>
    <w:rsid w:val="00CF039A"/>
    <w:rsid w:val="00D1387B"/>
    <w:rsid w:val="00D3103C"/>
    <w:rsid w:val="00D32012"/>
    <w:rsid w:val="00D33EB6"/>
    <w:rsid w:val="00D4712F"/>
    <w:rsid w:val="00D514C5"/>
    <w:rsid w:val="00D5397F"/>
    <w:rsid w:val="00D66AAD"/>
    <w:rsid w:val="00DC7807"/>
    <w:rsid w:val="00DD7190"/>
    <w:rsid w:val="00DE3AB7"/>
    <w:rsid w:val="00E073C9"/>
    <w:rsid w:val="00E12A59"/>
    <w:rsid w:val="00E45DA8"/>
    <w:rsid w:val="00E46144"/>
    <w:rsid w:val="00E47B97"/>
    <w:rsid w:val="00E51069"/>
    <w:rsid w:val="00E52F4D"/>
    <w:rsid w:val="00E90467"/>
    <w:rsid w:val="00E90976"/>
    <w:rsid w:val="00EA31B2"/>
    <w:rsid w:val="00EA3E36"/>
    <w:rsid w:val="00EB26D0"/>
    <w:rsid w:val="00EC395D"/>
    <w:rsid w:val="00EF0971"/>
    <w:rsid w:val="00F02B9B"/>
    <w:rsid w:val="00F13F6C"/>
    <w:rsid w:val="00F14781"/>
    <w:rsid w:val="00F15ADB"/>
    <w:rsid w:val="00F3759B"/>
    <w:rsid w:val="00F43328"/>
    <w:rsid w:val="00F538EF"/>
    <w:rsid w:val="00F54F89"/>
    <w:rsid w:val="00F75AE6"/>
    <w:rsid w:val="00FA2CEB"/>
    <w:rsid w:val="00FB2EEE"/>
    <w:rsid w:val="00FB37DF"/>
    <w:rsid w:val="00FB45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2F4D"/>
    <w:rPr>
      <w:sz w:val="18"/>
      <w:szCs w:val="18"/>
    </w:rPr>
  </w:style>
  <w:style w:type="paragraph" w:styleId="a4">
    <w:name w:val="footer"/>
    <w:basedOn w:val="a"/>
    <w:link w:val="Char0"/>
    <w:uiPriority w:val="99"/>
    <w:semiHidden/>
    <w:unhideWhenUsed/>
    <w:rsid w:val="00E52F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2F4D"/>
    <w:rPr>
      <w:sz w:val="18"/>
      <w:szCs w:val="18"/>
    </w:rPr>
  </w:style>
  <w:style w:type="paragraph" w:styleId="a5">
    <w:name w:val="Normal (Web)"/>
    <w:basedOn w:val="a"/>
    <w:unhideWhenUsed/>
    <w:rsid w:val="00E52F4D"/>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sid w:val="00E52F4D"/>
    <w:rPr>
      <w:b/>
      <w:bCs/>
    </w:rPr>
  </w:style>
  <w:style w:type="paragraph" w:customStyle="1" w:styleId="TableParagraph">
    <w:name w:val="Table Paragraph"/>
    <w:basedOn w:val="a"/>
    <w:uiPriority w:val="1"/>
    <w:qFormat/>
    <w:rsid w:val="00C55AB5"/>
    <w:pPr>
      <w:autoSpaceDE w:val="0"/>
      <w:autoSpaceDN w:val="0"/>
      <w:jc w:val="left"/>
    </w:pPr>
    <w:rPr>
      <w:rFonts w:ascii="PMingLiU" w:eastAsia="PMingLiU" w:hAnsi="PMingLiU" w:cs="PMingLiU"/>
      <w:kern w:val="0"/>
      <w:sz w:val="22"/>
      <w:lang w:val="zh-CN" w:bidi="zh-CN"/>
    </w:rPr>
  </w:style>
  <w:style w:type="paragraph" w:styleId="a7">
    <w:name w:val="Document Map"/>
    <w:basedOn w:val="a"/>
    <w:link w:val="Char1"/>
    <w:uiPriority w:val="99"/>
    <w:semiHidden/>
    <w:unhideWhenUsed/>
    <w:rsid w:val="008470AD"/>
    <w:rPr>
      <w:rFonts w:ascii="宋体" w:eastAsia="宋体"/>
      <w:sz w:val="18"/>
      <w:szCs w:val="18"/>
    </w:rPr>
  </w:style>
  <w:style w:type="character" w:customStyle="1" w:styleId="Char1">
    <w:name w:val="文档结构图 Char"/>
    <w:basedOn w:val="a0"/>
    <w:link w:val="a7"/>
    <w:uiPriority w:val="99"/>
    <w:semiHidden/>
    <w:rsid w:val="008470AD"/>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20665">
      <w:bodyDiv w:val="1"/>
      <w:marLeft w:val="0"/>
      <w:marRight w:val="0"/>
      <w:marTop w:val="0"/>
      <w:marBottom w:val="0"/>
      <w:divBdr>
        <w:top w:val="none" w:sz="0" w:space="0" w:color="auto"/>
        <w:left w:val="none" w:sz="0" w:space="0" w:color="auto"/>
        <w:bottom w:val="none" w:sz="0" w:space="0" w:color="auto"/>
        <w:right w:val="none" w:sz="0" w:space="0" w:color="auto"/>
      </w:divBdr>
    </w:div>
    <w:div w:id="16428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59CB4-7050-449F-83B4-320CC6A3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1217</Words>
  <Characters>6943</Characters>
  <Application>Microsoft Office Word</Application>
  <DocSecurity>0</DocSecurity>
  <Lines>57</Lines>
  <Paragraphs>16</Paragraphs>
  <ScaleCrop>false</ScaleCrop>
  <Company>微软中国</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26</cp:revision>
  <dcterms:created xsi:type="dcterms:W3CDTF">2018-06-26T09:10:00Z</dcterms:created>
  <dcterms:modified xsi:type="dcterms:W3CDTF">2019-02-21T01:03:00Z</dcterms:modified>
</cp:coreProperties>
</file>