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一、河北唐山芦台经济开发区城乡规划建设管理局本级收支预算</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一、河北唐山芦台经济开发区城乡规划建设管理局本级收支预算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1297.07</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2715.63</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174.24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3772.55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4012.69</w:t>
            </w:r>
          </w:p>
        </w:tc>
        <w:tc>
          <w:tcPr>
            <w:tcW w:w="4535" w:type="dxa"/>
            <w:vAlign w:val="center"/>
          </w:tcPr>
          <w:p>
            <w:pPr>
              <w:pStyle w:val="17"/>
            </w:pPr>
            <w:r>
              <w:t>本年支出合计</w:t>
            </w:r>
          </w:p>
        </w:tc>
        <w:tc>
          <w:tcPr>
            <w:tcW w:w="2126" w:type="dxa"/>
            <w:vAlign w:val="center"/>
          </w:tcPr>
          <w:p>
            <w:pPr>
              <w:pStyle w:val="18"/>
            </w:pPr>
            <w:r>
              <w:t>4012.69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4012.69</w:t>
            </w:r>
          </w:p>
        </w:tc>
        <w:tc>
          <w:tcPr>
            <w:tcW w:w="4535" w:type="dxa"/>
            <w:vAlign w:val="center"/>
          </w:tcPr>
          <w:p>
            <w:pPr>
              <w:pStyle w:val="17"/>
            </w:pPr>
            <w:r>
              <w:t>支出总计</w:t>
            </w:r>
          </w:p>
        </w:tc>
        <w:tc>
          <w:tcPr>
            <w:tcW w:w="2126" w:type="dxa"/>
            <w:vAlign w:val="center"/>
          </w:tcPr>
          <w:p>
            <w:pPr>
              <w:pStyle w:val="18"/>
            </w:pPr>
            <w:r>
              <w:t>4012.69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4012.69</w:t>
            </w:r>
          </w:p>
        </w:tc>
        <w:tc>
          <w:tcPr>
            <w:tcW w:w="1134" w:type="dxa"/>
            <w:vAlign w:val="center"/>
          </w:tcPr>
          <w:p>
            <w:pPr>
              <w:pStyle w:val="18"/>
            </w:pPr>
            <w:r>
              <w:t>4012.69</w:t>
            </w:r>
          </w:p>
        </w:tc>
        <w:tc>
          <w:tcPr>
            <w:tcW w:w="1134" w:type="dxa"/>
            <w:vAlign w:val="center"/>
          </w:tcPr>
          <w:p>
            <w:pPr>
              <w:pStyle w:val="18"/>
            </w:pPr>
            <w:r>
              <w:t>4012.69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174.24</w:t>
            </w:r>
          </w:p>
        </w:tc>
        <w:tc>
          <w:tcPr>
            <w:tcW w:w="1134" w:type="dxa"/>
            <w:vAlign w:val="center"/>
          </w:tcPr>
          <w:p>
            <w:pPr>
              <w:pStyle w:val="14"/>
            </w:pPr>
            <w:r>
              <w:t>174.24</w:t>
            </w:r>
          </w:p>
        </w:tc>
        <w:tc>
          <w:tcPr>
            <w:tcW w:w="1134" w:type="dxa"/>
            <w:vAlign w:val="center"/>
          </w:tcPr>
          <w:p>
            <w:pPr>
              <w:pStyle w:val="14"/>
            </w:pPr>
            <w:r>
              <w:t>174.24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174.24</w:t>
            </w:r>
          </w:p>
        </w:tc>
        <w:tc>
          <w:tcPr>
            <w:tcW w:w="1134" w:type="dxa"/>
            <w:vAlign w:val="center"/>
          </w:tcPr>
          <w:p>
            <w:pPr>
              <w:pStyle w:val="14"/>
            </w:pPr>
            <w:r>
              <w:t>174.24</w:t>
            </w:r>
          </w:p>
        </w:tc>
        <w:tc>
          <w:tcPr>
            <w:tcW w:w="1134" w:type="dxa"/>
            <w:vAlign w:val="center"/>
          </w:tcPr>
          <w:p>
            <w:pPr>
              <w:pStyle w:val="14"/>
            </w:pPr>
            <w:r>
              <w:t>174.24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2080599</w:t>
            </w:r>
          </w:p>
        </w:tc>
        <w:tc>
          <w:tcPr>
            <w:tcW w:w="1559" w:type="dxa"/>
            <w:vAlign w:val="center"/>
          </w:tcPr>
          <w:p>
            <w:pPr>
              <w:pStyle w:val="15"/>
            </w:pPr>
            <w:r>
              <w:t>其他行政事业单位养老支出</w:t>
            </w:r>
          </w:p>
        </w:tc>
        <w:tc>
          <w:tcPr>
            <w:tcW w:w="1134" w:type="dxa"/>
            <w:vAlign w:val="center"/>
          </w:tcPr>
          <w:p>
            <w:pPr>
              <w:pStyle w:val="14"/>
            </w:pPr>
            <w:r>
              <w:t>174.24</w:t>
            </w:r>
          </w:p>
        </w:tc>
        <w:tc>
          <w:tcPr>
            <w:tcW w:w="1134" w:type="dxa"/>
            <w:vAlign w:val="center"/>
          </w:tcPr>
          <w:p>
            <w:pPr>
              <w:pStyle w:val="14"/>
            </w:pPr>
            <w:r>
              <w:t>174.24</w:t>
            </w:r>
          </w:p>
        </w:tc>
        <w:tc>
          <w:tcPr>
            <w:tcW w:w="1134" w:type="dxa"/>
            <w:vAlign w:val="center"/>
          </w:tcPr>
          <w:p>
            <w:pPr>
              <w:pStyle w:val="14"/>
            </w:pPr>
            <w:r>
              <w:t>174.24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34.09</w:t>
            </w:r>
          </w:p>
        </w:tc>
        <w:tc>
          <w:tcPr>
            <w:tcW w:w="1134" w:type="dxa"/>
            <w:vAlign w:val="center"/>
          </w:tcPr>
          <w:p>
            <w:pPr>
              <w:pStyle w:val="14"/>
            </w:pPr>
            <w:r>
              <w:t>34.09</w:t>
            </w:r>
          </w:p>
        </w:tc>
        <w:tc>
          <w:tcPr>
            <w:tcW w:w="1134" w:type="dxa"/>
            <w:vAlign w:val="center"/>
          </w:tcPr>
          <w:p>
            <w:pPr>
              <w:pStyle w:val="14"/>
            </w:pPr>
            <w:r>
              <w:t>34.09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34.09</w:t>
            </w:r>
          </w:p>
        </w:tc>
        <w:tc>
          <w:tcPr>
            <w:tcW w:w="1134" w:type="dxa"/>
            <w:vAlign w:val="center"/>
          </w:tcPr>
          <w:p>
            <w:pPr>
              <w:pStyle w:val="14"/>
            </w:pPr>
            <w:r>
              <w:t>34.09</w:t>
            </w:r>
          </w:p>
        </w:tc>
        <w:tc>
          <w:tcPr>
            <w:tcW w:w="1134" w:type="dxa"/>
            <w:vAlign w:val="center"/>
          </w:tcPr>
          <w:p>
            <w:pPr>
              <w:pStyle w:val="14"/>
            </w:pPr>
            <w:r>
              <w:t>34.09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r>
              <w:t>15.28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18.81</w:t>
            </w:r>
          </w:p>
        </w:tc>
        <w:tc>
          <w:tcPr>
            <w:tcW w:w="1134" w:type="dxa"/>
            <w:vAlign w:val="center"/>
          </w:tcPr>
          <w:p>
            <w:pPr>
              <w:pStyle w:val="14"/>
            </w:pPr>
            <w:r>
              <w:t>18.81</w:t>
            </w:r>
          </w:p>
        </w:tc>
        <w:tc>
          <w:tcPr>
            <w:tcW w:w="1134" w:type="dxa"/>
            <w:vAlign w:val="center"/>
          </w:tcPr>
          <w:p>
            <w:pPr>
              <w:pStyle w:val="14"/>
            </w:pPr>
            <w:r>
              <w:t>18.81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3772.55</w:t>
            </w:r>
          </w:p>
        </w:tc>
        <w:tc>
          <w:tcPr>
            <w:tcW w:w="1134" w:type="dxa"/>
            <w:vAlign w:val="center"/>
          </w:tcPr>
          <w:p>
            <w:pPr>
              <w:pStyle w:val="14"/>
            </w:pPr>
            <w:r>
              <w:t>3772.55</w:t>
            </w:r>
          </w:p>
        </w:tc>
        <w:tc>
          <w:tcPr>
            <w:tcW w:w="1134" w:type="dxa"/>
            <w:vAlign w:val="center"/>
          </w:tcPr>
          <w:p>
            <w:pPr>
              <w:pStyle w:val="14"/>
            </w:pPr>
            <w:r>
              <w:t>3772.55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21202</w:t>
            </w:r>
          </w:p>
        </w:tc>
        <w:tc>
          <w:tcPr>
            <w:tcW w:w="1559" w:type="dxa"/>
            <w:vAlign w:val="center"/>
          </w:tcPr>
          <w:p>
            <w:pPr>
              <w:pStyle w:val="15"/>
            </w:pPr>
            <w:r>
              <w:t>城乡社区规划与管理</w:t>
            </w:r>
          </w:p>
        </w:tc>
        <w:tc>
          <w:tcPr>
            <w:tcW w:w="1134" w:type="dxa"/>
            <w:vAlign w:val="center"/>
          </w:tcPr>
          <w:p>
            <w:pPr>
              <w:pStyle w:val="14"/>
            </w:pPr>
            <w:r>
              <w:t>471.93</w:t>
            </w:r>
          </w:p>
        </w:tc>
        <w:tc>
          <w:tcPr>
            <w:tcW w:w="1134" w:type="dxa"/>
            <w:vAlign w:val="center"/>
          </w:tcPr>
          <w:p>
            <w:pPr>
              <w:pStyle w:val="14"/>
            </w:pPr>
            <w:r>
              <w:t>471.93</w:t>
            </w:r>
          </w:p>
        </w:tc>
        <w:tc>
          <w:tcPr>
            <w:tcW w:w="1134" w:type="dxa"/>
            <w:vAlign w:val="center"/>
          </w:tcPr>
          <w:p>
            <w:pPr>
              <w:pStyle w:val="14"/>
            </w:pPr>
            <w:r>
              <w:t>471.93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2120201</w:t>
            </w:r>
          </w:p>
        </w:tc>
        <w:tc>
          <w:tcPr>
            <w:tcW w:w="1559" w:type="dxa"/>
            <w:vAlign w:val="center"/>
          </w:tcPr>
          <w:p>
            <w:pPr>
              <w:pStyle w:val="15"/>
            </w:pPr>
            <w:r>
              <w:t>城乡社区规划与管理</w:t>
            </w:r>
          </w:p>
        </w:tc>
        <w:tc>
          <w:tcPr>
            <w:tcW w:w="1134" w:type="dxa"/>
            <w:vAlign w:val="center"/>
          </w:tcPr>
          <w:p>
            <w:pPr>
              <w:pStyle w:val="14"/>
            </w:pPr>
            <w:r>
              <w:t>471.93</w:t>
            </w:r>
          </w:p>
        </w:tc>
        <w:tc>
          <w:tcPr>
            <w:tcW w:w="1134" w:type="dxa"/>
            <w:vAlign w:val="center"/>
          </w:tcPr>
          <w:p>
            <w:pPr>
              <w:pStyle w:val="14"/>
            </w:pPr>
            <w:r>
              <w:t>471.93</w:t>
            </w:r>
          </w:p>
        </w:tc>
        <w:tc>
          <w:tcPr>
            <w:tcW w:w="1134" w:type="dxa"/>
            <w:vAlign w:val="center"/>
          </w:tcPr>
          <w:p>
            <w:pPr>
              <w:pStyle w:val="14"/>
            </w:pPr>
            <w:r>
              <w:t>471.93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21203</w:t>
            </w:r>
          </w:p>
        </w:tc>
        <w:tc>
          <w:tcPr>
            <w:tcW w:w="1559" w:type="dxa"/>
            <w:vAlign w:val="center"/>
          </w:tcPr>
          <w:p>
            <w:pPr>
              <w:pStyle w:val="15"/>
            </w:pPr>
            <w:r>
              <w:t>城乡社区公共设施</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2120399</w:t>
            </w:r>
          </w:p>
        </w:tc>
        <w:tc>
          <w:tcPr>
            <w:tcW w:w="1559" w:type="dxa"/>
            <w:vAlign w:val="center"/>
          </w:tcPr>
          <w:p>
            <w:pPr>
              <w:pStyle w:val="15"/>
            </w:pPr>
            <w:r>
              <w:t>其他城乡社区公共设施支出</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21205</w:t>
            </w:r>
          </w:p>
        </w:tc>
        <w:tc>
          <w:tcPr>
            <w:tcW w:w="1559" w:type="dxa"/>
            <w:vAlign w:val="center"/>
          </w:tcPr>
          <w:p>
            <w:pPr>
              <w:pStyle w:val="15"/>
            </w:pPr>
            <w:r>
              <w:t>城乡社区环境卫生</w:t>
            </w:r>
          </w:p>
        </w:tc>
        <w:tc>
          <w:tcPr>
            <w:tcW w:w="1134" w:type="dxa"/>
            <w:vAlign w:val="center"/>
          </w:tcPr>
          <w:p>
            <w:pPr>
              <w:pStyle w:val="14"/>
            </w:pPr>
            <w:r>
              <w:t>560.00</w:t>
            </w:r>
          </w:p>
        </w:tc>
        <w:tc>
          <w:tcPr>
            <w:tcW w:w="1134" w:type="dxa"/>
            <w:vAlign w:val="center"/>
          </w:tcPr>
          <w:p>
            <w:pPr>
              <w:pStyle w:val="14"/>
            </w:pPr>
            <w:r>
              <w:t>560.00</w:t>
            </w:r>
          </w:p>
        </w:tc>
        <w:tc>
          <w:tcPr>
            <w:tcW w:w="1134" w:type="dxa"/>
            <w:vAlign w:val="center"/>
          </w:tcPr>
          <w:p>
            <w:pPr>
              <w:pStyle w:val="14"/>
            </w:pPr>
            <w:r>
              <w:t>560.00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2120501</w:t>
            </w:r>
          </w:p>
        </w:tc>
        <w:tc>
          <w:tcPr>
            <w:tcW w:w="1559" w:type="dxa"/>
            <w:vAlign w:val="center"/>
          </w:tcPr>
          <w:p>
            <w:pPr>
              <w:pStyle w:val="15"/>
            </w:pPr>
            <w:r>
              <w:t>城乡社区环境卫生</w:t>
            </w:r>
          </w:p>
        </w:tc>
        <w:tc>
          <w:tcPr>
            <w:tcW w:w="1134" w:type="dxa"/>
            <w:vAlign w:val="center"/>
          </w:tcPr>
          <w:p>
            <w:pPr>
              <w:pStyle w:val="14"/>
            </w:pPr>
            <w:r>
              <w:t>560.00</w:t>
            </w:r>
          </w:p>
        </w:tc>
        <w:tc>
          <w:tcPr>
            <w:tcW w:w="1134" w:type="dxa"/>
            <w:vAlign w:val="center"/>
          </w:tcPr>
          <w:p>
            <w:pPr>
              <w:pStyle w:val="14"/>
            </w:pPr>
            <w:r>
              <w:t>560.00</w:t>
            </w:r>
          </w:p>
        </w:tc>
        <w:tc>
          <w:tcPr>
            <w:tcW w:w="1134" w:type="dxa"/>
            <w:vAlign w:val="center"/>
          </w:tcPr>
          <w:p>
            <w:pPr>
              <w:pStyle w:val="14"/>
            </w:pPr>
            <w:r>
              <w:t>560.00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2120802</w:t>
            </w:r>
          </w:p>
        </w:tc>
        <w:tc>
          <w:tcPr>
            <w:tcW w:w="1559" w:type="dxa"/>
            <w:vAlign w:val="center"/>
          </w:tcPr>
          <w:p>
            <w:pPr>
              <w:pStyle w:val="15"/>
            </w:pPr>
            <w:r>
              <w:t>土地开发支出</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r>
              <w:t>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21213</w:t>
            </w:r>
          </w:p>
        </w:tc>
        <w:tc>
          <w:tcPr>
            <w:tcW w:w="1559" w:type="dxa"/>
            <w:vAlign w:val="center"/>
          </w:tcPr>
          <w:p>
            <w:pPr>
              <w:pStyle w:val="15"/>
            </w:pPr>
            <w:r>
              <w:t>城市基础设施配套费安排的支出</w:t>
            </w:r>
          </w:p>
        </w:tc>
        <w:tc>
          <w:tcPr>
            <w:tcW w:w="1134" w:type="dxa"/>
            <w:vAlign w:val="center"/>
          </w:tcPr>
          <w:p>
            <w:pPr>
              <w:pStyle w:val="14"/>
            </w:pPr>
            <w:r>
              <w:t>1555.63</w:t>
            </w:r>
          </w:p>
        </w:tc>
        <w:tc>
          <w:tcPr>
            <w:tcW w:w="1134" w:type="dxa"/>
            <w:vAlign w:val="center"/>
          </w:tcPr>
          <w:p>
            <w:pPr>
              <w:pStyle w:val="14"/>
            </w:pPr>
            <w:r>
              <w:t>1555.63</w:t>
            </w:r>
          </w:p>
        </w:tc>
        <w:tc>
          <w:tcPr>
            <w:tcW w:w="1134" w:type="dxa"/>
            <w:vAlign w:val="center"/>
          </w:tcPr>
          <w:p>
            <w:pPr>
              <w:pStyle w:val="14"/>
            </w:pPr>
            <w:r>
              <w:t>1555.63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2121301</w:t>
            </w:r>
          </w:p>
        </w:tc>
        <w:tc>
          <w:tcPr>
            <w:tcW w:w="1559" w:type="dxa"/>
            <w:vAlign w:val="center"/>
          </w:tcPr>
          <w:p>
            <w:pPr>
              <w:pStyle w:val="15"/>
            </w:pPr>
            <w:r>
              <w:t>城市公共设施</w:t>
            </w:r>
          </w:p>
        </w:tc>
        <w:tc>
          <w:tcPr>
            <w:tcW w:w="1134" w:type="dxa"/>
            <w:vAlign w:val="center"/>
          </w:tcPr>
          <w:p>
            <w:pPr>
              <w:pStyle w:val="14"/>
            </w:pPr>
            <w:r>
              <w:t>550.98</w:t>
            </w:r>
          </w:p>
        </w:tc>
        <w:tc>
          <w:tcPr>
            <w:tcW w:w="1134" w:type="dxa"/>
            <w:vAlign w:val="center"/>
          </w:tcPr>
          <w:p>
            <w:pPr>
              <w:pStyle w:val="14"/>
            </w:pPr>
            <w:r>
              <w:t>550.98</w:t>
            </w:r>
          </w:p>
        </w:tc>
        <w:tc>
          <w:tcPr>
            <w:tcW w:w="1134" w:type="dxa"/>
            <w:vAlign w:val="center"/>
          </w:tcPr>
          <w:p>
            <w:pPr>
              <w:pStyle w:val="14"/>
            </w:pPr>
            <w:r>
              <w:t>550.98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2121302</w:t>
            </w:r>
          </w:p>
        </w:tc>
        <w:tc>
          <w:tcPr>
            <w:tcW w:w="1559" w:type="dxa"/>
            <w:vAlign w:val="center"/>
          </w:tcPr>
          <w:p>
            <w:pPr>
              <w:pStyle w:val="15"/>
            </w:pPr>
            <w:r>
              <w:t>城市环境卫生</w:t>
            </w:r>
          </w:p>
        </w:tc>
        <w:tc>
          <w:tcPr>
            <w:tcW w:w="1134" w:type="dxa"/>
            <w:vAlign w:val="center"/>
          </w:tcPr>
          <w:p>
            <w:pPr>
              <w:pStyle w:val="14"/>
            </w:pPr>
            <w:r>
              <w:t>790.68</w:t>
            </w:r>
          </w:p>
        </w:tc>
        <w:tc>
          <w:tcPr>
            <w:tcW w:w="1134" w:type="dxa"/>
            <w:vAlign w:val="center"/>
          </w:tcPr>
          <w:p>
            <w:pPr>
              <w:pStyle w:val="14"/>
            </w:pPr>
            <w:r>
              <w:t>790.68</w:t>
            </w:r>
          </w:p>
        </w:tc>
        <w:tc>
          <w:tcPr>
            <w:tcW w:w="1134" w:type="dxa"/>
            <w:vAlign w:val="center"/>
          </w:tcPr>
          <w:p>
            <w:pPr>
              <w:pStyle w:val="14"/>
            </w:pPr>
            <w:r>
              <w:t>790.68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2121399</w:t>
            </w:r>
          </w:p>
        </w:tc>
        <w:tc>
          <w:tcPr>
            <w:tcW w:w="1559" w:type="dxa"/>
            <w:vAlign w:val="center"/>
          </w:tcPr>
          <w:p>
            <w:pPr>
              <w:pStyle w:val="15"/>
            </w:pPr>
            <w:r>
              <w:t>其他城市基础设施配套费安排的支出</w:t>
            </w:r>
          </w:p>
        </w:tc>
        <w:tc>
          <w:tcPr>
            <w:tcW w:w="1134" w:type="dxa"/>
            <w:vAlign w:val="center"/>
          </w:tcPr>
          <w:p>
            <w:pPr>
              <w:pStyle w:val="14"/>
            </w:pPr>
            <w:r>
              <w:t>213.97</w:t>
            </w:r>
          </w:p>
        </w:tc>
        <w:tc>
          <w:tcPr>
            <w:tcW w:w="1134" w:type="dxa"/>
            <w:vAlign w:val="center"/>
          </w:tcPr>
          <w:p>
            <w:pPr>
              <w:pStyle w:val="14"/>
            </w:pPr>
            <w:r>
              <w:t>213.97</w:t>
            </w:r>
          </w:p>
        </w:tc>
        <w:tc>
          <w:tcPr>
            <w:tcW w:w="1134" w:type="dxa"/>
            <w:vAlign w:val="center"/>
          </w:tcPr>
          <w:p>
            <w:pPr>
              <w:pStyle w:val="14"/>
            </w:pPr>
            <w:r>
              <w:t>213.97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21214</w:t>
            </w:r>
          </w:p>
        </w:tc>
        <w:tc>
          <w:tcPr>
            <w:tcW w:w="1559" w:type="dxa"/>
            <w:vAlign w:val="center"/>
          </w:tcPr>
          <w:p>
            <w:pPr>
              <w:pStyle w:val="15"/>
            </w:pPr>
            <w:r>
              <w:t>污水处理费安排的支出</w:t>
            </w:r>
          </w:p>
        </w:tc>
        <w:tc>
          <w:tcPr>
            <w:tcW w:w="1134" w:type="dxa"/>
            <w:vAlign w:val="center"/>
          </w:tcPr>
          <w:p>
            <w:pPr>
              <w:pStyle w:val="14"/>
            </w:pPr>
            <w:r>
              <w:t>160.00</w:t>
            </w:r>
          </w:p>
        </w:tc>
        <w:tc>
          <w:tcPr>
            <w:tcW w:w="1134" w:type="dxa"/>
            <w:vAlign w:val="center"/>
          </w:tcPr>
          <w:p>
            <w:pPr>
              <w:pStyle w:val="14"/>
            </w:pPr>
            <w:r>
              <w:t>160.00</w:t>
            </w:r>
          </w:p>
        </w:tc>
        <w:tc>
          <w:tcPr>
            <w:tcW w:w="1134" w:type="dxa"/>
            <w:vAlign w:val="center"/>
          </w:tcPr>
          <w:p>
            <w:pPr>
              <w:pStyle w:val="14"/>
            </w:pPr>
            <w:r>
              <w:t>160.00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2121401</w:t>
            </w:r>
          </w:p>
        </w:tc>
        <w:tc>
          <w:tcPr>
            <w:tcW w:w="1559" w:type="dxa"/>
            <w:vAlign w:val="center"/>
          </w:tcPr>
          <w:p>
            <w:pPr>
              <w:pStyle w:val="15"/>
            </w:pPr>
            <w:r>
              <w:t>污水处理设施建设和运营</w:t>
            </w:r>
          </w:p>
        </w:tc>
        <w:tc>
          <w:tcPr>
            <w:tcW w:w="1134" w:type="dxa"/>
            <w:vAlign w:val="center"/>
          </w:tcPr>
          <w:p>
            <w:pPr>
              <w:pStyle w:val="14"/>
            </w:pPr>
            <w:r>
              <w:t>160.00</w:t>
            </w:r>
          </w:p>
        </w:tc>
        <w:tc>
          <w:tcPr>
            <w:tcW w:w="1134" w:type="dxa"/>
            <w:vAlign w:val="center"/>
          </w:tcPr>
          <w:p>
            <w:pPr>
              <w:pStyle w:val="14"/>
            </w:pPr>
            <w:r>
              <w:t>160.00</w:t>
            </w:r>
          </w:p>
        </w:tc>
        <w:tc>
          <w:tcPr>
            <w:tcW w:w="1134" w:type="dxa"/>
            <w:vAlign w:val="center"/>
          </w:tcPr>
          <w:p>
            <w:pPr>
              <w:pStyle w:val="14"/>
            </w:pPr>
            <w:r>
              <w:t>160.00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21299</w:t>
            </w:r>
          </w:p>
        </w:tc>
        <w:tc>
          <w:tcPr>
            <w:tcW w:w="1559" w:type="dxa"/>
            <w:vAlign w:val="center"/>
          </w:tcPr>
          <w:p>
            <w:pPr>
              <w:pStyle w:val="15"/>
            </w:pPr>
            <w:r>
              <w:t>其他城乡社区支出</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2129999</w:t>
            </w:r>
          </w:p>
        </w:tc>
        <w:tc>
          <w:tcPr>
            <w:tcW w:w="1559" w:type="dxa"/>
            <w:vAlign w:val="center"/>
          </w:tcPr>
          <w:p>
            <w:pPr>
              <w:pStyle w:val="15"/>
            </w:pPr>
            <w:r>
              <w:t>其他城乡社区支出</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r>
              <w:t>10.00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31.81</w:t>
            </w:r>
          </w:p>
        </w:tc>
        <w:tc>
          <w:tcPr>
            <w:tcW w:w="1134" w:type="dxa"/>
            <w:vAlign w:val="center"/>
          </w:tcPr>
          <w:p>
            <w:pPr>
              <w:pStyle w:val="14"/>
            </w:pPr>
            <w:r>
              <w:t>31.81</w:t>
            </w:r>
          </w:p>
        </w:tc>
        <w:tc>
          <w:tcPr>
            <w:tcW w:w="1134" w:type="dxa"/>
            <w:vAlign w:val="center"/>
          </w:tcPr>
          <w:p>
            <w:pPr>
              <w:pStyle w:val="14"/>
            </w:pPr>
            <w:r>
              <w:t>31.81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31.81</w:t>
            </w:r>
          </w:p>
        </w:tc>
        <w:tc>
          <w:tcPr>
            <w:tcW w:w="1134" w:type="dxa"/>
            <w:vAlign w:val="center"/>
          </w:tcPr>
          <w:p>
            <w:pPr>
              <w:pStyle w:val="14"/>
            </w:pPr>
            <w:r>
              <w:t>31.81</w:t>
            </w:r>
          </w:p>
        </w:tc>
        <w:tc>
          <w:tcPr>
            <w:tcW w:w="1134" w:type="dxa"/>
            <w:vAlign w:val="center"/>
          </w:tcPr>
          <w:p>
            <w:pPr>
              <w:pStyle w:val="14"/>
            </w:pPr>
            <w:r>
              <w:t>31.81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31.81</w:t>
            </w:r>
          </w:p>
        </w:tc>
        <w:tc>
          <w:tcPr>
            <w:tcW w:w="1134" w:type="dxa"/>
            <w:vAlign w:val="center"/>
          </w:tcPr>
          <w:p>
            <w:pPr>
              <w:pStyle w:val="14"/>
            </w:pPr>
            <w:r>
              <w:t>31.81</w:t>
            </w:r>
          </w:p>
        </w:tc>
        <w:tc>
          <w:tcPr>
            <w:tcW w:w="1134" w:type="dxa"/>
            <w:vAlign w:val="center"/>
          </w:tcPr>
          <w:p>
            <w:pPr>
              <w:pStyle w:val="14"/>
            </w:pPr>
            <w:r>
              <w:t>31.81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4012.69</w:t>
            </w:r>
          </w:p>
        </w:tc>
        <w:tc>
          <w:tcPr>
            <w:tcW w:w="1361" w:type="dxa"/>
            <w:vAlign w:val="center"/>
          </w:tcPr>
          <w:p>
            <w:pPr>
              <w:pStyle w:val="18"/>
            </w:pPr>
            <w:r>
              <w:t>711.23</w:t>
            </w:r>
          </w:p>
        </w:tc>
        <w:tc>
          <w:tcPr>
            <w:tcW w:w="1361" w:type="dxa"/>
            <w:vAlign w:val="center"/>
          </w:tcPr>
          <w:p>
            <w:pPr>
              <w:pStyle w:val="18"/>
            </w:pPr>
            <w:r>
              <w:t>3301.47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174.24</w:t>
            </w:r>
          </w:p>
        </w:tc>
        <w:tc>
          <w:tcPr>
            <w:tcW w:w="1361" w:type="dxa"/>
            <w:vAlign w:val="center"/>
          </w:tcPr>
          <w:p>
            <w:pPr>
              <w:pStyle w:val="14"/>
            </w:pPr>
            <w:r>
              <w:t>174.24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174.24</w:t>
            </w:r>
          </w:p>
        </w:tc>
        <w:tc>
          <w:tcPr>
            <w:tcW w:w="1361" w:type="dxa"/>
            <w:vAlign w:val="center"/>
          </w:tcPr>
          <w:p>
            <w:pPr>
              <w:pStyle w:val="14"/>
            </w:pPr>
            <w:r>
              <w:t>174.24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2080599</w:t>
            </w:r>
          </w:p>
        </w:tc>
        <w:tc>
          <w:tcPr>
            <w:tcW w:w="4535" w:type="dxa"/>
            <w:vAlign w:val="center"/>
          </w:tcPr>
          <w:p>
            <w:pPr>
              <w:pStyle w:val="15"/>
            </w:pPr>
            <w:r>
              <w:t>其他行政事业单位养老支出</w:t>
            </w:r>
          </w:p>
        </w:tc>
        <w:tc>
          <w:tcPr>
            <w:tcW w:w="1361" w:type="dxa"/>
            <w:vAlign w:val="center"/>
          </w:tcPr>
          <w:p>
            <w:pPr>
              <w:pStyle w:val="14"/>
            </w:pPr>
            <w:r>
              <w:t>174.24</w:t>
            </w:r>
          </w:p>
        </w:tc>
        <w:tc>
          <w:tcPr>
            <w:tcW w:w="1361" w:type="dxa"/>
            <w:vAlign w:val="center"/>
          </w:tcPr>
          <w:p>
            <w:pPr>
              <w:pStyle w:val="14"/>
            </w:pPr>
            <w:r>
              <w:t>174.24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34.09</w:t>
            </w:r>
          </w:p>
        </w:tc>
        <w:tc>
          <w:tcPr>
            <w:tcW w:w="1361" w:type="dxa"/>
            <w:vAlign w:val="center"/>
          </w:tcPr>
          <w:p>
            <w:pPr>
              <w:pStyle w:val="14"/>
            </w:pPr>
            <w:r>
              <w:t>34.09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34.09</w:t>
            </w:r>
          </w:p>
        </w:tc>
        <w:tc>
          <w:tcPr>
            <w:tcW w:w="1361" w:type="dxa"/>
            <w:vAlign w:val="center"/>
          </w:tcPr>
          <w:p>
            <w:pPr>
              <w:pStyle w:val="14"/>
            </w:pPr>
            <w:r>
              <w:t>34.09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15.28</w:t>
            </w:r>
          </w:p>
        </w:tc>
        <w:tc>
          <w:tcPr>
            <w:tcW w:w="1361" w:type="dxa"/>
            <w:vAlign w:val="center"/>
          </w:tcPr>
          <w:p>
            <w:pPr>
              <w:pStyle w:val="14"/>
            </w:pPr>
            <w:r>
              <w:t>15.28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18.81</w:t>
            </w:r>
          </w:p>
        </w:tc>
        <w:tc>
          <w:tcPr>
            <w:tcW w:w="1361" w:type="dxa"/>
            <w:vAlign w:val="center"/>
          </w:tcPr>
          <w:p>
            <w:pPr>
              <w:pStyle w:val="14"/>
            </w:pPr>
            <w:r>
              <w:t>18.81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3772.55</w:t>
            </w:r>
          </w:p>
        </w:tc>
        <w:tc>
          <w:tcPr>
            <w:tcW w:w="1361" w:type="dxa"/>
            <w:vAlign w:val="center"/>
          </w:tcPr>
          <w:p>
            <w:pPr>
              <w:pStyle w:val="14"/>
            </w:pPr>
            <w:r>
              <w:t>471.09</w:t>
            </w:r>
          </w:p>
        </w:tc>
        <w:tc>
          <w:tcPr>
            <w:tcW w:w="1361" w:type="dxa"/>
            <w:vAlign w:val="center"/>
          </w:tcPr>
          <w:p>
            <w:pPr>
              <w:pStyle w:val="14"/>
            </w:pPr>
            <w:r>
              <w:t>3301.47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21202</w:t>
            </w:r>
          </w:p>
        </w:tc>
        <w:tc>
          <w:tcPr>
            <w:tcW w:w="4535" w:type="dxa"/>
            <w:vAlign w:val="center"/>
          </w:tcPr>
          <w:p>
            <w:pPr>
              <w:pStyle w:val="15"/>
            </w:pPr>
            <w:r>
              <w:t>城乡社区规划与管理</w:t>
            </w:r>
          </w:p>
        </w:tc>
        <w:tc>
          <w:tcPr>
            <w:tcW w:w="1361" w:type="dxa"/>
            <w:vAlign w:val="center"/>
          </w:tcPr>
          <w:p>
            <w:pPr>
              <w:pStyle w:val="14"/>
            </w:pPr>
            <w:r>
              <w:t>471.93</w:t>
            </w:r>
          </w:p>
        </w:tc>
        <w:tc>
          <w:tcPr>
            <w:tcW w:w="1361" w:type="dxa"/>
            <w:vAlign w:val="center"/>
          </w:tcPr>
          <w:p>
            <w:pPr>
              <w:pStyle w:val="14"/>
            </w:pPr>
            <w:r>
              <w:t>471.09</w:t>
            </w:r>
          </w:p>
        </w:tc>
        <w:tc>
          <w:tcPr>
            <w:tcW w:w="1361" w:type="dxa"/>
            <w:vAlign w:val="center"/>
          </w:tcPr>
          <w:p>
            <w:pPr>
              <w:pStyle w:val="14"/>
            </w:pPr>
            <w:r>
              <w:t>0.84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2120201</w:t>
            </w:r>
          </w:p>
        </w:tc>
        <w:tc>
          <w:tcPr>
            <w:tcW w:w="4535" w:type="dxa"/>
            <w:vAlign w:val="center"/>
          </w:tcPr>
          <w:p>
            <w:pPr>
              <w:pStyle w:val="15"/>
            </w:pPr>
            <w:r>
              <w:t>城乡社区规划与管理</w:t>
            </w:r>
          </w:p>
        </w:tc>
        <w:tc>
          <w:tcPr>
            <w:tcW w:w="1361" w:type="dxa"/>
            <w:vAlign w:val="center"/>
          </w:tcPr>
          <w:p>
            <w:pPr>
              <w:pStyle w:val="14"/>
            </w:pPr>
            <w:r>
              <w:t>471.93</w:t>
            </w:r>
          </w:p>
        </w:tc>
        <w:tc>
          <w:tcPr>
            <w:tcW w:w="1361" w:type="dxa"/>
            <w:vAlign w:val="center"/>
          </w:tcPr>
          <w:p>
            <w:pPr>
              <w:pStyle w:val="14"/>
            </w:pPr>
            <w:r>
              <w:t>471.09</w:t>
            </w:r>
          </w:p>
        </w:tc>
        <w:tc>
          <w:tcPr>
            <w:tcW w:w="1361" w:type="dxa"/>
            <w:vAlign w:val="center"/>
          </w:tcPr>
          <w:p>
            <w:pPr>
              <w:pStyle w:val="14"/>
            </w:pPr>
            <w:r>
              <w:t>0.84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21203</w:t>
            </w:r>
          </w:p>
        </w:tc>
        <w:tc>
          <w:tcPr>
            <w:tcW w:w="4535" w:type="dxa"/>
            <w:vAlign w:val="center"/>
          </w:tcPr>
          <w:p>
            <w:pPr>
              <w:pStyle w:val="15"/>
            </w:pPr>
            <w:r>
              <w:t>城乡社区公共设施</w:t>
            </w: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2120399</w:t>
            </w:r>
          </w:p>
        </w:tc>
        <w:tc>
          <w:tcPr>
            <w:tcW w:w="4535" w:type="dxa"/>
            <w:vAlign w:val="center"/>
          </w:tcPr>
          <w:p>
            <w:pPr>
              <w:pStyle w:val="15"/>
            </w:pPr>
            <w:r>
              <w:t>其他城乡社区公共设施支出</w:t>
            </w: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21205</w:t>
            </w:r>
          </w:p>
        </w:tc>
        <w:tc>
          <w:tcPr>
            <w:tcW w:w="4535" w:type="dxa"/>
            <w:vAlign w:val="center"/>
          </w:tcPr>
          <w:p>
            <w:pPr>
              <w:pStyle w:val="15"/>
            </w:pPr>
            <w:r>
              <w:t>城乡社区环境卫生</w:t>
            </w:r>
          </w:p>
        </w:tc>
        <w:tc>
          <w:tcPr>
            <w:tcW w:w="1361" w:type="dxa"/>
            <w:vAlign w:val="center"/>
          </w:tcPr>
          <w:p>
            <w:pPr>
              <w:pStyle w:val="14"/>
            </w:pPr>
            <w:r>
              <w:t>560.00</w:t>
            </w:r>
          </w:p>
        </w:tc>
        <w:tc>
          <w:tcPr>
            <w:tcW w:w="1361" w:type="dxa"/>
            <w:vAlign w:val="center"/>
          </w:tcPr>
          <w:p>
            <w:pPr>
              <w:pStyle w:val="14"/>
            </w:pPr>
          </w:p>
        </w:tc>
        <w:tc>
          <w:tcPr>
            <w:tcW w:w="1361" w:type="dxa"/>
            <w:vAlign w:val="center"/>
          </w:tcPr>
          <w:p>
            <w:pPr>
              <w:pStyle w:val="14"/>
            </w:pPr>
            <w:r>
              <w:t>560.00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2120501</w:t>
            </w:r>
          </w:p>
        </w:tc>
        <w:tc>
          <w:tcPr>
            <w:tcW w:w="4535" w:type="dxa"/>
            <w:vAlign w:val="center"/>
          </w:tcPr>
          <w:p>
            <w:pPr>
              <w:pStyle w:val="15"/>
            </w:pPr>
            <w:r>
              <w:t>城乡社区环境卫生</w:t>
            </w:r>
          </w:p>
        </w:tc>
        <w:tc>
          <w:tcPr>
            <w:tcW w:w="1361" w:type="dxa"/>
            <w:vAlign w:val="center"/>
          </w:tcPr>
          <w:p>
            <w:pPr>
              <w:pStyle w:val="14"/>
            </w:pPr>
            <w:r>
              <w:t>560.00</w:t>
            </w:r>
          </w:p>
        </w:tc>
        <w:tc>
          <w:tcPr>
            <w:tcW w:w="1361" w:type="dxa"/>
            <w:vAlign w:val="center"/>
          </w:tcPr>
          <w:p>
            <w:pPr>
              <w:pStyle w:val="14"/>
            </w:pPr>
          </w:p>
        </w:tc>
        <w:tc>
          <w:tcPr>
            <w:tcW w:w="1361" w:type="dxa"/>
            <w:vAlign w:val="center"/>
          </w:tcPr>
          <w:p>
            <w:pPr>
              <w:pStyle w:val="14"/>
            </w:pPr>
            <w:r>
              <w:t>560.00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2120802</w:t>
            </w:r>
          </w:p>
        </w:tc>
        <w:tc>
          <w:tcPr>
            <w:tcW w:w="4535" w:type="dxa"/>
            <w:vAlign w:val="center"/>
          </w:tcPr>
          <w:p>
            <w:pPr>
              <w:pStyle w:val="15"/>
            </w:pPr>
            <w:r>
              <w:t>土地开发支出</w:t>
            </w: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r>
              <w:t>1000.00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21213</w:t>
            </w:r>
          </w:p>
        </w:tc>
        <w:tc>
          <w:tcPr>
            <w:tcW w:w="4535" w:type="dxa"/>
            <w:vAlign w:val="center"/>
          </w:tcPr>
          <w:p>
            <w:pPr>
              <w:pStyle w:val="15"/>
            </w:pPr>
            <w:r>
              <w:t>城市基础设施配套费安排的支出</w:t>
            </w:r>
          </w:p>
        </w:tc>
        <w:tc>
          <w:tcPr>
            <w:tcW w:w="1361" w:type="dxa"/>
            <w:vAlign w:val="center"/>
          </w:tcPr>
          <w:p>
            <w:pPr>
              <w:pStyle w:val="14"/>
            </w:pPr>
            <w:r>
              <w:t>1555.63</w:t>
            </w:r>
          </w:p>
        </w:tc>
        <w:tc>
          <w:tcPr>
            <w:tcW w:w="1361" w:type="dxa"/>
            <w:vAlign w:val="center"/>
          </w:tcPr>
          <w:p>
            <w:pPr>
              <w:pStyle w:val="14"/>
            </w:pPr>
          </w:p>
        </w:tc>
        <w:tc>
          <w:tcPr>
            <w:tcW w:w="1361" w:type="dxa"/>
            <w:vAlign w:val="center"/>
          </w:tcPr>
          <w:p>
            <w:pPr>
              <w:pStyle w:val="14"/>
            </w:pPr>
            <w:r>
              <w:t>1555.63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2121301</w:t>
            </w:r>
          </w:p>
        </w:tc>
        <w:tc>
          <w:tcPr>
            <w:tcW w:w="4535" w:type="dxa"/>
            <w:vAlign w:val="center"/>
          </w:tcPr>
          <w:p>
            <w:pPr>
              <w:pStyle w:val="15"/>
            </w:pPr>
            <w:r>
              <w:t>城市公共设施</w:t>
            </w:r>
          </w:p>
        </w:tc>
        <w:tc>
          <w:tcPr>
            <w:tcW w:w="1361" w:type="dxa"/>
            <w:vAlign w:val="center"/>
          </w:tcPr>
          <w:p>
            <w:pPr>
              <w:pStyle w:val="14"/>
            </w:pPr>
            <w:r>
              <w:t>550.98</w:t>
            </w:r>
          </w:p>
        </w:tc>
        <w:tc>
          <w:tcPr>
            <w:tcW w:w="1361" w:type="dxa"/>
            <w:vAlign w:val="center"/>
          </w:tcPr>
          <w:p>
            <w:pPr>
              <w:pStyle w:val="14"/>
            </w:pPr>
          </w:p>
        </w:tc>
        <w:tc>
          <w:tcPr>
            <w:tcW w:w="1361" w:type="dxa"/>
            <w:vAlign w:val="center"/>
          </w:tcPr>
          <w:p>
            <w:pPr>
              <w:pStyle w:val="14"/>
            </w:pPr>
            <w:r>
              <w:t>550.98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2121302</w:t>
            </w:r>
          </w:p>
        </w:tc>
        <w:tc>
          <w:tcPr>
            <w:tcW w:w="4535" w:type="dxa"/>
            <w:vAlign w:val="center"/>
          </w:tcPr>
          <w:p>
            <w:pPr>
              <w:pStyle w:val="15"/>
            </w:pPr>
            <w:r>
              <w:t>城市环境卫生</w:t>
            </w:r>
          </w:p>
        </w:tc>
        <w:tc>
          <w:tcPr>
            <w:tcW w:w="1361" w:type="dxa"/>
            <w:vAlign w:val="center"/>
          </w:tcPr>
          <w:p>
            <w:pPr>
              <w:pStyle w:val="14"/>
            </w:pPr>
            <w:r>
              <w:t>790.68</w:t>
            </w:r>
          </w:p>
        </w:tc>
        <w:tc>
          <w:tcPr>
            <w:tcW w:w="1361" w:type="dxa"/>
            <w:vAlign w:val="center"/>
          </w:tcPr>
          <w:p>
            <w:pPr>
              <w:pStyle w:val="14"/>
            </w:pPr>
          </w:p>
        </w:tc>
        <w:tc>
          <w:tcPr>
            <w:tcW w:w="1361" w:type="dxa"/>
            <w:vAlign w:val="center"/>
          </w:tcPr>
          <w:p>
            <w:pPr>
              <w:pStyle w:val="14"/>
            </w:pPr>
            <w:r>
              <w:t>790.68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2121399</w:t>
            </w:r>
          </w:p>
        </w:tc>
        <w:tc>
          <w:tcPr>
            <w:tcW w:w="4535" w:type="dxa"/>
            <w:vAlign w:val="center"/>
          </w:tcPr>
          <w:p>
            <w:pPr>
              <w:pStyle w:val="15"/>
            </w:pPr>
            <w:r>
              <w:t>其他城市基础设施配套费安排的支出</w:t>
            </w:r>
          </w:p>
        </w:tc>
        <w:tc>
          <w:tcPr>
            <w:tcW w:w="1361" w:type="dxa"/>
            <w:vAlign w:val="center"/>
          </w:tcPr>
          <w:p>
            <w:pPr>
              <w:pStyle w:val="14"/>
            </w:pPr>
            <w:r>
              <w:t>213.97</w:t>
            </w:r>
          </w:p>
        </w:tc>
        <w:tc>
          <w:tcPr>
            <w:tcW w:w="1361" w:type="dxa"/>
            <w:vAlign w:val="center"/>
          </w:tcPr>
          <w:p>
            <w:pPr>
              <w:pStyle w:val="14"/>
            </w:pPr>
          </w:p>
        </w:tc>
        <w:tc>
          <w:tcPr>
            <w:tcW w:w="1361" w:type="dxa"/>
            <w:vAlign w:val="center"/>
          </w:tcPr>
          <w:p>
            <w:pPr>
              <w:pStyle w:val="14"/>
            </w:pPr>
            <w:r>
              <w:t>213.97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21214</w:t>
            </w:r>
          </w:p>
        </w:tc>
        <w:tc>
          <w:tcPr>
            <w:tcW w:w="4535" w:type="dxa"/>
            <w:vAlign w:val="center"/>
          </w:tcPr>
          <w:p>
            <w:pPr>
              <w:pStyle w:val="15"/>
            </w:pPr>
            <w:r>
              <w:t>污水处理费安排的支出</w:t>
            </w:r>
          </w:p>
        </w:tc>
        <w:tc>
          <w:tcPr>
            <w:tcW w:w="1361" w:type="dxa"/>
            <w:vAlign w:val="center"/>
          </w:tcPr>
          <w:p>
            <w:pPr>
              <w:pStyle w:val="14"/>
            </w:pPr>
            <w:r>
              <w:t>160.00</w:t>
            </w:r>
          </w:p>
        </w:tc>
        <w:tc>
          <w:tcPr>
            <w:tcW w:w="1361" w:type="dxa"/>
            <w:vAlign w:val="center"/>
          </w:tcPr>
          <w:p>
            <w:pPr>
              <w:pStyle w:val="14"/>
            </w:pPr>
          </w:p>
        </w:tc>
        <w:tc>
          <w:tcPr>
            <w:tcW w:w="1361" w:type="dxa"/>
            <w:vAlign w:val="center"/>
          </w:tcPr>
          <w:p>
            <w:pPr>
              <w:pStyle w:val="14"/>
            </w:pPr>
            <w:r>
              <w:t>160.00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2121401</w:t>
            </w:r>
          </w:p>
        </w:tc>
        <w:tc>
          <w:tcPr>
            <w:tcW w:w="4535" w:type="dxa"/>
            <w:vAlign w:val="center"/>
          </w:tcPr>
          <w:p>
            <w:pPr>
              <w:pStyle w:val="15"/>
            </w:pPr>
            <w:r>
              <w:t>污水处理设施建设和运营</w:t>
            </w:r>
          </w:p>
        </w:tc>
        <w:tc>
          <w:tcPr>
            <w:tcW w:w="1361" w:type="dxa"/>
            <w:vAlign w:val="center"/>
          </w:tcPr>
          <w:p>
            <w:pPr>
              <w:pStyle w:val="14"/>
            </w:pPr>
            <w:r>
              <w:t>160.00</w:t>
            </w:r>
          </w:p>
        </w:tc>
        <w:tc>
          <w:tcPr>
            <w:tcW w:w="1361" w:type="dxa"/>
            <w:vAlign w:val="center"/>
          </w:tcPr>
          <w:p>
            <w:pPr>
              <w:pStyle w:val="14"/>
            </w:pPr>
          </w:p>
        </w:tc>
        <w:tc>
          <w:tcPr>
            <w:tcW w:w="1361" w:type="dxa"/>
            <w:vAlign w:val="center"/>
          </w:tcPr>
          <w:p>
            <w:pPr>
              <w:pStyle w:val="14"/>
            </w:pPr>
            <w:r>
              <w:t>160.00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21299</w:t>
            </w:r>
          </w:p>
        </w:tc>
        <w:tc>
          <w:tcPr>
            <w:tcW w:w="4535" w:type="dxa"/>
            <w:vAlign w:val="center"/>
          </w:tcPr>
          <w:p>
            <w:pPr>
              <w:pStyle w:val="15"/>
            </w:pPr>
            <w:r>
              <w:t>其他城乡社区支出</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2129999</w:t>
            </w:r>
          </w:p>
        </w:tc>
        <w:tc>
          <w:tcPr>
            <w:tcW w:w="4535" w:type="dxa"/>
            <w:vAlign w:val="center"/>
          </w:tcPr>
          <w:p>
            <w:pPr>
              <w:pStyle w:val="15"/>
            </w:pPr>
            <w:r>
              <w:t>其他城乡社区支出</w:t>
            </w: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r>
              <w:t>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31.81</w:t>
            </w:r>
          </w:p>
        </w:tc>
        <w:tc>
          <w:tcPr>
            <w:tcW w:w="1361" w:type="dxa"/>
            <w:vAlign w:val="center"/>
          </w:tcPr>
          <w:p>
            <w:pPr>
              <w:pStyle w:val="14"/>
            </w:pPr>
            <w:r>
              <w:t>31.81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31.81</w:t>
            </w:r>
          </w:p>
        </w:tc>
        <w:tc>
          <w:tcPr>
            <w:tcW w:w="1361" w:type="dxa"/>
            <w:vAlign w:val="center"/>
          </w:tcPr>
          <w:p>
            <w:pPr>
              <w:pStyle w:val="14"/>
            </w:pPr>
            <w:r>
              <w:t>31.81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31.81</w:t>
            </w:r>
          </w:p>
        </w:tc>
        <w:tc>
          <w:tcPr>
            <w:tcW w:w="1361" w:type="dxa"/>
            <w:vAlign w:val="center"/>
          </w:tcPr>
          <w:p>
            <w:pPr>
              <w:pStyle w:val="14"/>
            </w:pPr>
            <w:r>
              <w:t>31.81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1297.07</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2715.63</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174.24</w:t>
            </w:r>
          </w:p>
        </w:tc>
        <w:tc>
          <w:tcPr>
            <w:tcW w:w="1474" w:type="dxa"/>
            <w:vAlign w:val="center"/>
          </w:tcPr>
          <w:p>
            <w:pPr>
              <w:pStyle w:val="14"/>
            </w:pPr>
            <w:r>
              <w:t>174.24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34.09</w:t>
            </w:r>
          </w:p>
        </w:tc>
        <w:tc>
          <w:tcPr>
            <w:tcW w:w="1474" w:type="dxa"/>
            <w:vAlign w:val="center"/>
          </w:tcPr>
          <w:p>
            <w:pPr>
              <w:pStyle w:val="14"/>
            </w:pPr>
            <w:r>
              <w:t>34.09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3772.55</w:t>
            </w:r>
          </w:p>
        </w:tc>
        <w:tc>
          <w:tcPr>
            <w:tcW w:w="1474" w:type="dxa"/>
            <w:vAlign w:val="center"/>
          </w:tcPr>
          <w:p>
            <w:pPr>
              <w:pStyle w:val="14"/>
            </w:pPr>
            <w:r>
              <w:t>1056.93</w:t>
            </w:r>
          </w:p>
        </w:tc>
        <w:tc>
          <w:tcPr>
            <w:tcW w:w="1474" w:type="dxa"/>
            <w:vAlign w:val="center"/>
          </w:tcPr>
          <w:p>
            <w:pPr>
              <w:pStyle w:val="14"/>
            </w:pPr>
            <w:r>
              <w:t>2715.63</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31.81</w:t>
            </w:r>
          </w:p>
        </w:tc>
        <w:tc>
          <w:tcPr>
            <w:tcW w:w="1474" w:type="dxa"/>
            <w:vAlign w:val="center"/>
          </w:tcPr>
          <w:p>
            <w:pPr>
              <w:pStyle w:val="14"/>
            </w:pPr>
            <w:r>
              <w:t>31.81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4012.69</w:t>
            </w:r>
          </w:p>
        </w:tc>
        <w:tc>
          <w:tcPr>
            <w:tcW w:w="3402" w:type="dxa"/>
            <w:vAlign w:val="center"/>
          </w:tcPr>
          <w:p>
            <w:pPr>
              <w:pStyle w:val="17"/>
            </w:pPr>
            <w:r>
              <w:t>本年支出合计</w:t>
            </w:r>
          </w:p>
        </w:tc>
        <w:tc>
          <w:tcPr>
            <w:tcW w:w="1474" w:type="dxa"/>
            <w:vAlign w:val="center"/>
          </w:tcPr>
          <w:p>
            <w:pPr>
              <w:pStyle w:val="18"/>
            </w:pPr>
            <w:r>
              <w:t>4012.69</w:t>
            </w:r>
          </w:p>
        </w:tc>
        <w:tc>
          <w:tcPr>
            <w:tcW w:w="1474" w:type="dxa"/>
            <w:vAlign w:val="center"/>
          </w:tcPr>
          <w:p>
            <w:pPr>
              <w:pStyle w:val="18"/>
            </w:pPr>
            <w:r>
              <w:t>1297.07</w:t>
            </w:r>
          </w:p>
        </w:tc>
        <w:tc>
          <w:tcPr>
            <w:tcW w:w="1474" w:type="dxa"/>
            <w:vAlign w:val="center"/>
          </w:tcPr>
          <w:p>
            <w:pPr>
              <w:pStyle w:val="18"/>
            </w:pPr>
            <w:r>
              <w:t>2715.63</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4012.69</w:t>
            </w:r>
          </w:p>
        </w:tc>
        <w:tc>
          <w:tcPr>
            <w:tcW w:w="3402" w:type="dxa"/>
            <w:vAlign w:val="center"/>
          </w:tcPr>
          <w:p>
            <w:pPr>
              <w:pStyle w:val="17"/>
            </w:pPr>
            <w:r>
              <w:t>支出总计</w:t>
            </w:r>
          </w:p>
        </w:tc>
        <w:tc>
          <w:tcPr>
            <w:tcW w:w="1474" w:type="dxa"/>
            <w:vAlign w:val="center"/>
          </w:tcPr>
          <w:p>
            <w:pPr>
              <w:pStyle w:val="18"/>
            </w:pPr>
            <w:r>
              <w:t>4012.69</w:t>
            </w:r>
          </w:p>
        </w:tc>
        <w:tc>
          <w:tcPr>
            <w:tcW w:w="1474" w:type="dxa"/>
            <w:vAlign w:val="center"/>
          </w:tcPr>
          <w:p>
            <w:pPr>
              <w:pStyle w:val="18"/>
            </w:pPr>
            <w:r>
              <w:t>1297.07</w:t>
            </w:r>
          </w:p>
        </w:tc>
        <w:tc>
          <w:tcPr>
            <w:tcW w:w="1474" w:type="dxa"/>
            <w:vAlign w:val="center"/>
          </w:tcPr>
          <w:p>
            <w:pPr>
              <w:pStyle w:val="18"/>
            </w:pPr>
            <w:r>
              <w:t>2715.63</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1297.07</w:t>
            </w:r>
          </w:p>
        </w:tc>
        <w:tc>
          <w:tcPr>
            <w:tcW w:w="2551" w:type="dxa"/>
            <w:vAlign w:val="center"/>
          </w:tcPr>
          <w:p>
            <w:pPr>
              <w:pStyle w:val="18"/>
            </w:pPr>
            <w:r>
              <w:t>711.23</w:t>
            </w:r>
          </w:p>
        </w:tc>
        <w:tc>
          <w:tcPr>
            <w:tcW w:w="2551" w:type="dxa"/>
            <w:vAlign w:val="center"/>
          </w:tcPr>
          <w:p>
            <w:pPr>
              <w:pStyle w:val="18"/>
            </w:pPr>
            <w:r>
              <w:t>585.84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174.24</w:t>
            </w:r>
          </w:p>
        </w:tc>
        <w:tc>
          <w:tcPr>
            <w:tcW w:w="2551" w:type="dxa"/>
            <w:vAlign w:val="center"/>
          </w:tcPr>
          <w:p>
            <w:pPr>
              <w:pStyle w:val="14"/>
            </w:pPr>
            <w:r>
              <w:t>174.24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174.24</w:t>
            </w:r>
          </w:p>
        </w:tc>
        <w:tc>
          <w:tcPr>
            <w:tcW w:w="2551" w:type="dxa"/>
            <w:vAlign w:val="center"/>
          </w:tcPr>
          <w:p>
            <w:pPr>
              <w:pStyle w:val="14"/>
            </w:pPr>
            <w:r>
              <w:t>174.24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2080599</w:t>
            </w:r>
          </w:p>
        </w:tc>
        <w:tc>
          <w:tcPr>
            <w:tcW w:w="4535" w:type="dxa"/>
            <w:vAlign w:val="center"/>
          </w:tcPr>
          <w:p>
            <w:pPr>
              <w:pStyle w:val="15"/>
            </w:pPr>
            <w:r>
              <w:t>其他行政事业单位养老支出</w:t>
            </w:r>
          </w:p>
        </w:tc>
        <w:tc>
          <w:tcPr>
            <w:tcW w:w="2551" w:type="dxa"/>
            <w:vAlign w:val="center"/>
          </w:tcPr>
          <w:p>
            <w:pPr>
              <w:pStyle w:val="14"/>
            </w:pPr>
            <w:r>
              <w:t>174.24</w:t>
            </w:r>
          </w:p>
        </w:tc>
        <w:tc>
          <w:tcPr>
            <w:tcW w:w="2551" w:type="dxa"/>
            <w:vAlign w:val="center"/>
          </w:tcPr>
          <w:p>
            <w:pPr>
              <w:pStyle w:val="14"/>
            </w:pPr>
            <w:r>
              <w:t>174.24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34.09</w:t>
            </w:r>
          </w:p>
        </w:tc>
        <w:tc>
          <w:tcPr>
            <w:tcW w:w="2551" w:type="dxa"/>
            <w:vAlign w:val="center"/>
          </w:tcPr>
          <w:p>
            <w:pPr>
              <w:pStyle w:val="14"/>
            </w:pPr>
            <w:r>
              <w:t>34.09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34.09</w:t>
            </w:r>
          </w:p>
        </w:tc>
        <w:tc>
          <w:tcPr>
            <w:tcW w:w="2551" w:type="dxa"/>
            <w:vAlign w:val="center"/>
          </w:tcPr>
          <w:p>
            <w:pPr>
              <w:pStyle w:val="14"/>
            </w:pPr>
            <w:r>
              <w:t>34.09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18.81</w:t>
            </w:r>
          </w:p>
        </w:tc>
        <w:tc>
          <w:tcPr>
            <w:tcW w:w="2551" w:type="dxa"/>
            <w:vAlign w:val="center"/>
          </w:tcPr>
          <w:p>
            <w:pPr>
              <w:pStyle w:val="14"/>
            </w:pPr>
            <w:r>
              <w:t>18.81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1056.93</w:t>
            </w:r>
          </w:p>
        </w:tc>
        <w:tc>
          <w:tcPr>
            <w:tcW w:w="2551" w:type="dxa"/>
            <w:vAlign w:val="center"/>
          </w:tcPr>
          <w:p>
            <w:pPr>
              <w:pStyle w:val="14"/>
            </w:pPr>
            <w:r>
              <w:t>471.09</w:t>
            </w:r>
          </w:p>
        </w:tc>
        <w:tc>
          <w:tcPr>
            <w:tcW w:w="2551" w:type="dxa"/>
            <w:vAlign w:val="center"/>
          </w:tcPr>
          <w:p>
            <w:pPr>
              <w:pStyle w:val="14"/>
            </w:pPr>
            <w:r>
              <w:t>585.84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21202</w:t>
            </w:r>
          </w:p>
        </w:tc>
        <w:tc>
          <w:tcPr>
            <w:tcW w:w="4535" w:type="dxa"/>
            <w:vAlign w:val="center"/>
          </w:tcPr>
          <w:p>
            <w:pPr>
              <w:pStyle w:val="15"/>
            </w:pPr>
            <w:r>
              <w:t>城乡社区规划与管理</w:t>
            </w:r>
          </w:p>
        </w:tc>
        <w:tc>
          <w:tcPr>
            <w:tcW w:w="2551" w:type="dxa"/>
            <w:vAlign w:val="center"/>
          </w:tcPr>
          <w:p>
            <w:pPr>
              <w:pStyle w:val="14"/>
            </w:pPr>
            <w:r>
              <w:t>471.93</w:t>
            </w:r>
          </w:p>
        </w:tc>
        <w:tc>
          <w:tcPr>
            <w:tcW w:w="2551" w:type="dxa"/>
            <w:vAlign w:val="center"/>
          </w:tcPr>
          <w:p>
            <w:pPr>
              <w:pStyle w:val="14"/>
            </w:pPr>
            <w:r>
              <w:t>471.09</w:t>
            </w:r>
          </w:p>
        </w:tc>
        <w:tc>
          <w:tcPr>
            <w:tcW w:w="2551" w:type="dxa"/>
            <w:vAlign w:val="center"/>
          </w:tcPr>
          <w:p>
            <w:pPr>
              <w:pStyle w:val="14"/>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2120201</w:t>
            </w:r>
          </w:p>
        </w:tc>
        <w:tc>
          <w:tcPr>
            <w:tcW w:w="4535" w:type="dxa"/>
            <w:vAlign w:val="center"/>
          </w:tcPr>
          <w:p>
            <w:pPr>
              <w:pStyle w:val="15"/>
            </w:pPr>
            <w:r>
              <w:t>城乡社区规划与管理</w:t>
            </w:r>
          </w:p>
        </w:tc>
        <w:tc>
          <w:tcPr>
            <w:tcW w:w="2551" w:type="dxa"/>
            <w:vAlign w:val="center"/>
          </w:tcPr>
          <w:p>
            <w:pPr>
              <w:pStyle w:val="14"/>
            </w:pPr>
            <w:r>
              <w:t>471.93</w:t>
            </w:r>
          </w:p>
        </w:tc>
        <w:tc>
          <w:tcPr>
            <w:tcW w:w="2551" w:type="dxa"/>
            <w:vAlign w:val="center"/>
          </w:tcPr>
          <w:p>
            <w:pPr>
              <w:pStyle w:val="14"/>
            </w:pPr>
            <w:r>
              <w:t>471.09</w:t>
            </w:r>
          </w:p>
        </w:tc>
        <w:tc>
          <w:tcPr>
            <w:tcW w:w="2551" w:type="dxa"/>
            <w:vAlign w:val="center"/>
          </w:tcPr>
          <w:p>
            <w:pPr>
              <w:pStyle w:val="14"/>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21203</w:t>
            </w:r>
          </w:p>
        </w:tc>
        <w:tc>
          <w:tcPr>
            <w:tcW w:w="4535" w:type="dxa"/>
            <w:vAlign w:val="center"/>
          </w:tcPr>
          <w:p>
            <w:pPr>
              <w:pStyle w:val="15"/>
            </w:pPr>
            <w:r>
              <w:t>城乡社区公共设施</w:t>
            </w:r>
          </w:p>
        </w:tc>
        <w:tc>
          <w:tcPr>
            <w:tcW w:w="2551" w:type="dxa"/>
            <w:vAlign w:val="center"/>
          </w:tcPr>
          <w:p>
            <w:pPr>
              <w:pStyle w:val="14"/>
            </w:pPr>
            <w:r>
              <w:t>15.00</w:t>
            </w:r>
          </w:p>
        </w:tc>
        <w:tc>
          <w:tcPr>
            <w:tcW w:w="2551" w:type="dxa"/>
            <w:vAlign w:val="center"/>
          </w:tcPr>
          <w:p>
            <w:pPr>
              <w:pStyle w:val="14"/>
            </w:pPr>
          </w:p>
        </w:tc>
        <w:tc>
          <w:tcPr>
            <w:tcW w:w="2551"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2120399</w:t>
            </w:r>
          </w:p>
        </w:tc>
        <w:tc>
          <w:tcPr>
            <w:tcW w:w="4535" w:type="dxa"/>
            <w:vAlign w:val="center"/>
          </w:tcPr>
          <w:p>
            <w:pPr>
              <w:pStyle w:val="15"/>
            </w:pPr>
            <w:r>
              <w:t>其他城乡社区公共设施支出</w:t>
            </w:r>
          </w:p>
        </w:tc>
        <w:tc>
          <w:tcPr>
            <w:tcW w:w="2551" w:type="dxa"/>
            <w:vAlign w:val="center"/>
          </w:tcPr>
          <w:p>
            <w:pPr>
              <w:pStyle w:val="14"/>
            </w:pPr>
            <w:r>
              <w:t>15.00</w:t>
            </w:r>
          </w:p>
        </w:tc>
        <w:tc>
          <w:tcPr>
            <w:tcW w:w="2551" w:type="dxa"/>
            <w:vAlign w:val="center"/>
          </w:tcPr>
          <w:p>
            <w:pPr>
              <w:pStyle w:val="14"/>
            </w:pPr>
          </w:p>
        </w:tc>
        <w:tc>
          <w:tcPr>
            <w:tcW w:w="2551"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21205</w:t>
            </w:r>
          </w:p>
        </w:tc>
        <w:tc>
          <w:tcPr>
            <w:tcW w:w="4535" w:type="dxa"/>
            <w:vAlign w:val="center"/>
          </w:tcPr>
          <w:p>
            <w:pPr>
              <w:pStyle w:val="15"/>
            </w:pPr>
            <w:r>
              <w:t>城乡社区环境卫生</w:t>
            </w:r>
          </w:p>
        </w:tc>
        <w:tc>
          <w:tcPr>
            <w:tcW w:w="2551" w:type="dxa"/>
            <w:vAlign w:val="center"/>
          </w:tcPr>
          <w:p>
            <w:pPr>
              <w:pStyle w:val="14"/>
            </w:pPr>
            <w:r>
              <w:t>560.00</w:t>
            </w:r>
          </w:p>
        </w:tc>
        <w:tc>
          <w:tcPr>
            <w:tcW w:w="2551" w:type="dxa"/>
            <w:vAlign w:val="center"/>
          </w:tcPr>
          <w:p>
            <w:pPr>
              <w:pStyle w:val="14"/>
            </w:pPr>
          </w:p>
        </w:tc>
        <w:tc>
          <w:tcPr>
            <w:tcW w:w="2551" w:type="dxa"/>
            <w:vAlign w:val="center"/>
          </w:tcPr>
          <w:p>
            <w:pPr>
              <w:pStyle w:val="14"/>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2120501</w:t>
            </w:r>
          </w:p>
        </w:tc>
        <w:tc>
          <w:tcPr>
            <w:tcW w:w="4535" w:type="dxa"/>
            <w:vAlign w:val="center"/>
          </w:tcPr>
          <w:p>
            <w:pPr>
              <w:pStyle w:val="15"/>
            </w:pPr>
            <w:r>
              <w:t>城乡社区环境卫生</w:t>
            </w:r>
          </w:p>
        </w:tc>
        <w:tc>
          <w:tcPr>
            <w:tcW w:w="2551" w:type="dxa"/>
            <w:vAlign w:val="center"/>
          </w:tcPr>
          <w:p>
            <w:pPr>
              <w:pStyle w:val="14"/>
            </w:pPr>
            <w:r>
              <w:t>560.00</w:t>
            </w:r>
          </w:p>
        </w:tc>
        <w:tc>
          <w:tcPr>
            <w:tcW w:w="2551" w:type="dxa"/>
            <w:vAlign w:val="center"/>
          </w:tcPr>
          <w:p>
            <w:pPr>
              <w:pStyle w:val="14"/>
            </w:pPr>
          </w:p>
        </w:tc>
        <w:tc>
          <w:tcPr>
            <w:tcW w:w="2551" w:type="dxa"/>
            <w:vAlign w:val="center"/>
          </w:tcPr>
          <w:p>
            <w:pPr>
              <w:pStyle w:val="14"/>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21299</w:t>
            </w:r>
          </w:p>
        </w:tc>
        <w:tc>
          <w:tcPr>
            <w:tcW w:w="4535" w:type="dxa"/>
            <w:vAlign w:val="center"/>
          </w:tcPr>
          <w:p>
            <w:pPr>
              <w:pStyle w:val="15"/>
            </w:pPr>
            <w:r>
              <w:t>其他城乡社区支出</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2129999</w:t>
            </w:r>
          </w:p>
        </w:tc>
        <w:tc>
          <w:tcPr>
            <w:tcW w:w="4535" w:type="dxa"/>
            <w:vAlign w:val="center"/>
          </w:tcPr>
          <w:p>
            <w:pPr>
              <w:pStyle w:val="15"/>
            </w:pPr>
            <w:r>
              <w:t>其他城乡社区支出</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31.81</w:t>
            </w:r>
          </w:p>
        </w:tc>
        <w:tc>
          <w:tcPr>
            <w:tcW w:w="2551" w:type="dxa"/>
            <w:vAlign w:val="center"/>
          </w:tcPr>
          <w:p>
            <w:pPr>
              <w:pStyle w:val="14"/>
            </w:pPr>
            <w:r>
              <w:t>31.81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31.81</w:t>
            </w:r>
          </w:p>
        </w:tc>
        <w:tc>
          <w:tcPr>
            <w:tcW w:w="2551" w:type="dxa"/>
            <w:vAlign w:val="center"/>
          </w:tcPr>
          <w:p>
            <w:pPr>
              <w:pStyle w:val="14"/>
            </w:pPr>
            <w:r>
              <w:t>31.81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31.81</w:t>
            </w:r>
          </w:p>
        </w:tc>
        <w:tc>
          <w:tcPr>
            <w:tcW w:w="2551" w:type="dxa"/>
            <w:vAlign w:val="center"/>
          </w:tcPr>
          <w:p>
            <w:pPr>
              <w:pStyle w:val="14"/>
            </w:pPr>
            <w:r>
              <w:t>31.81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711.23</w:t>
            </w:r>
          </w:p>
        </w:tc>
        <w:tc>
          <w:tcPr>
            <w:tcW w:w="2551" w:type="dxa"/>
            <w:vAlign w:val="center"/>
          </w:tcPr>
          <w:p>
            <w:pPr>
              <w:pStyle w:val="18"/>
            </w:pPr>
            <w:r>
              <w:t>676.87</w:t>
            </w:r>
          </w:p>
        </w:tc>
        <w:tc>
          <w:tcPr>
            <w:tcW w:w="2551" w:type="dxa"/>
            <w:vAlign w:val="center"/>
          </w:tcPr>
          <w:p>
            <w:pPr>
              <w:pStyle w:val="18"/>
            </w:pPr>
            <w:r>
              <w:t>34.36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414.24</w:t>
            </w:r>
          </w:p>
        </w:tc>
        <w:tc>
          <w:tcPr>
            <w:tcW w:w="2551" w:type="dxa"/>
            <w:vAlign w:val="center"/>
          </w:tcPr>
          <w:p>
            <w:pPr>
              <w:pStyle w:val="14"/>
            </w:pPr>
            <w:r>
              <w:t>414.24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116.53</w:t>
            </w:r>
          </w:p>
        </w:tc>
        <w:tc>
          <w:tcPr>
            <w:tcW w:w="2551" w:type="dxa"/>
            <w:vAlign w:val="center"/>
          </w:tcPr>
          <w:p>
            <w:pPr>
              <w:pStyle w:val="14"/>
            </w:pPr>
            <w:r>
              <w:t>116.53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45.33</w:t>
            </w:r>
          </w:p>
        </w:tc>
        <w:tc>
          <w:tcPr>
            <w:tcW w:w="2551" w:type="dxa"/>
            <w:vAlign w:val="center"/>
          </w:tcPr>
          <w:p>
            <w:pPr>
              <w:pStyle w:val="14"/>
            </w:pPr>
            <w:r>
              <w:t>45.33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45.00</w:t>
            </w:r>
          </w:p>
        </w:tc>
        <w:tc>
          <w:tcPr>
            <w:tcW w:w="2551" w:type="dxa"/>
            <w:vAlign w:val="center"/>
          </w:tcPr>
          <w:p>
            <w:pPr>
              <w:pStyle w:val="14"/>
            </w:pPr>
            <w:r>
              <w:t>45.00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48.99</w:t>
            </w:r>
          </w:p>
        </w:tc>
        <w:tc>
          <w:tcPr>
            <w:tcW w:w="2551" w:type="dxa"/>
            <w:vAlign w:val="center"/>
          </w:tcPr>
          <w:p>
            <w:pPr>
              <w:pStyle w:val="14"/>
            </w:pPr>
            <w:r>
              <w:t>48.99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32.82</w:t>
            </w:r>
          </w:p>
        </w:tc>
        <w:tc>
          <w:tcPr>
            <w:tcW w:w="2551" w:type="dxa"/>
            <w:vAlign w:val="center"/>
          </w:tcPr>
          <w:p>
            <w:pPr>
              <w:pStyle w:val="14"/>
            </w:pPr>
            <w:r>
              <w:t>32.82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16.41</w:t>
            </w:r>
          </w:p>
        </w:tc>
        <w:tc>
          <w:tcPr>
            <w:tcW w:w="2551" w:type="dxa"/>
            <w:vAlign w:val="center"/>
          </w:tcPr>
          <w:p>
            <w:pPr>
              <w:pStyle w:val="14"/>
            </w:pPr>
            <w:r>
              <w:t>16.41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15.28</w:t>
            </w:r>
          </w:p>
        </w:tc>
        <w:tc>
          <w:tcPr>
            <w:tcW w:w="2551" w:type="dxa"/>
            <w:vAlign w:val="center"/>
          </w:tcPr>
          <w:p>
            <w:pPr>
              <w:pStyle w:val="14"/>
            </w:pPr>
            <w:r>
              <w:t>15.28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17.07</w:t>
            </w:r>
          </w:p>
        </w:tc>
        <w:tc>
          <w:tcPr>
            <w:tcW w:w="2551" w:type="dxa"/>
            <w:vAlign w:val="center"/>
          </w:tcPr>
          <w:p>
            <w:pPr>
              <w:pStyle w:val="14"/>
            </w:pPr>
            <w:r>
              <w:t>17.07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2.46</w:t>
            </w:r>
          </w:p>
        </w:tc>
        <w:tc>
          <w:tcPr>
            <w:tcW w:w="2551" w:type="dxa"/>
            <w:vAlign w:val="center"/>
          </w:tcPr>
          <w:p>
            <w:pPr>
              <w:pStyle w:val="14"/>
            </w:pPr>
            <w:r>
              <w:t>2.46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31.81</w:t>
            </w:r>
          </w:p>
        </w:tc>
        <w:tc>
          <w:tcPr>
            <w:tcW w:w="2551" w:type="dxa"/>
            <w:vAlign w:val="center"/>
          </w:tcPr>
          <w:p>
            <w:pPr>
              <w:pStyle w:val="14"/>
            </w:pPr>
            <w:r>
              <w:t>31.81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42.54</w:t>
            </w:r>
          </w:p>
        </w:tc>
        <w:tc>
          <w:tcPr>
            <w:tcW w:w="2551" w:type="dxa"/>
            <w:vAlign w:val="center"/>
          </w:tcPr>
          <w:p>
            <w:pPr>
              <w:pStyle w:val="14"/>
            </w:pPr>
            <w:r>
              <w:t>42.54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34.36</w:t>
            </w:r>
          </w:p>
        </w:tc>
        <w:tc>
          <w:tcPr>
            <w:tcW w:w="2551" w:type="dxa"/>
            <w:vAlign w:val="center"/>
          </w:tcPr>
          <w:p>
            <w:pPr>
              <w:pStyle w:val="14"/>
            </w:pPr>
          </w:p>
        </w:tc>
        <w:tc>
          <w:tcPr>
            <w:tcW w:w="2551" w:type="dxa"/>
            <w:vAlign w:val="center"/>
          </w:tcPr>
          <w:p>
            <w:pPr>
              <w:pStyle w:val="14"/>
            </w:pPr>
            <w:r>
              <w:t>34.36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3.80</w:t>
            </w:r>
          </w:p>
        </w:tc>
        <w:tc>
          <w:tcPr>
            <w:tcW w:w="2551" w:type="dxa"/>
            <w:vAlign w:val="center"/>
          </w:tcPr>
          <w:p>
            <w:pPr>
              <w:pStyle w:val="14"/>
            </w:pPr>
          </w:p>
        </w:tc>
        <w:tc>
          <w:tcPr>
            <w:tcW w:w="2551" w:type="dxa"/>
            <w:vAlign w:val="center"/>
          </w:tcPr>
          <w:p>
            <w:pPr>
              <w:pStyle w:val="14"/>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0.70</w:t>
            </w:r>
          </w:p>
        </w:tc>
        <w:tc>
          <w:tcPr>
            <w:tcW w:w="2551" w:type="dxa"/>
            <w:vAlign w:val="center"/>
          </w:tcPr>
          <w:p>
            <w:pPr>
              <w:pStyle w:val="14"/>
            </w:pPr>
          </w:p>
        </w:tc>
        <w:tc>
          <w:tcPr>
            <w:tcW w:w="2551" w:type="dxa"/>
            <w:vAlign w:val="center"/>
          </w:tcPr>
          <w:p>
            <w:pPr>
              <w:pStyle w:val="14"/>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30204</w:t>
            </w:r>
          </w:p>
        </w:tc>
        <w:tc>
          <w:tcPr>
            <w:tcW w:w="4535" w:type="dxa"/>
            <w:vAlign w:val="center"/>
          </w:tcPr>
          <w:p>
            <w:pPr>
              <w:pStyle w:val="15"/>
            </w:pPr>
            <w:r>
              <w:t>手续费</w:t>
            </w:r>
          </w:p>
        </w:tc>
        <w:tc>
          <w:tcPr>
            <w:tcW w:w="2551" w:type="dxa"/>
            <w:vAlign w:val="center"/>
          </w:tcPr>
          <w:p>
            <w:pPr>
              <w:pStyle w:val="14"/>
            </w:pPr>
            <w:r>
              <w:t>0.20</w:t>
            </w:r>
          </w:p>
        </w:tc>
        <w:tc>
          <w:tcPr>
            <w:tcW w:w="2551" w:type="dxa"/>
            <w:vAlign w:val="center"/>
          </w:tcPr>
          <w:p>
            <w:pPr>
              <w:pStyle w:val="14"/>
            </w:pPr>
          </w:p>
        </w:tc>
        <w:tc>
          <w:tcPr>
            <w:tcW w:w="2551"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0.06</w:t>
            </w:r>
          </w:p>
        </w:tc>
        <w:tc>
          <w:tcPr>
            <w:tcW w:w="2551" w:type="dxa"/>
            <w:vAlign w:val="center"/>
          </w:tcPr>
          <w:p>
            <w:pPr>
              <w:pStyle w:val="14"/>
            </w:pPr>
          </w:p>
        </w:tc>
        <w:tc>
          <w:tcPr>
            <w:tcW w:w="2551" w:type="dxa"/>
            <w:vAlign w:val="center"/>
          </w:tcPr>
          <w:p>
            <w:pPr>
              <w:pStyle w:val="14"/>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1.45</w:t>
            </w:r>
          </w:p>
        </w:tc>
        <w:tc>
          <w:tcPr>
            <w:tcW w:w="2551" w:type="dxa"/>
            <w:vAlign w:val="center"/>
          </w:tcPr>
          <w:p>
            <w:pPr>
              <w:pStyle w:val="14"/>
            </w:pPr>
          </w:p>
        </w:tc>
        <w:tc>
          <w:tcPr>
            <w:tcW w:w="2551" w:type="dxa"/>
            <w:vAlign w:val="center"/>
          </w:tcPr>
          <w:p>
            <w:pPr>
              <w:pStyle w:val="14"/>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0.72</w:t>
            </w:r>
          </w:p>
        </w:tc>
        <w:tc>
          <w:tcPr>
            <w:tcW w:w="2551" w:type="dxa"/>
            <w:vAlign w:val="center"/>
          </w:tcPr>
          <w:p>
            <w:pPr>
              <w:pStyle w:val="14"/>
            </w:pPr>
          </w:p>
        </w:tc>
        <w:tc>
          <w:tcPr>
            <w:tcW w:w="2551" w:type="dxa"/>
            <w:vAlign w:val="center"/>
          </w:tcPr>
          <w:p>
            <w:pPr>
              <w:pStyle w:val="14"/>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1.30</w:t>
            </w:r>
          </w:p>
        </w:tc>
        <w:tc>
          <w:tcPr>
            <w:tcW w:w="2551" w:type="dxa"/>
            <w:vAlign w:val="center"/>
          </w:tcPr>
          <w:p>
            <w:pPr>
              <w:pStyle w:val="14"/>
            </w:pPr>
          </w:p>
        </w:tc>
        <w:tc>
          <w:tcPr>
            <w:tcW w:w="2551" w:type="dxa"/>
            <w:vAlign w:val="center"/>
          </w:tcPr>
          <w:p>
            <w:pPr>
              <w:pStyle w:val="14"/>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0.10</w:t>
            </w:r>
          </w:p>
        </w:tc>
        <w:tc>
          <w:tcPr>
            <w:tcW w:w="2551" w:type="dxa"/>
            <w:vAlign w:val="center"/>
          </w:tcPr>
          <w:p>
            <w:pPr>
              <w:pStyle w:val="14"/>
            </w:pPr>
          </w:p>
        </w:tc>
        <w:tc>
          <w:tcPr>
            <w:tcW w:w="2551" w:type="dxa"/>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3.93</w:t>
            </w:r>
          </w:p>
        </w:tc>
        <w:tc>
          <w:tcPr>
            <w:tcW w:w="2551" w:type="dxa"/>
            <w:vAlign w:val="center"/>
          </w:tcPr>
          <w:p>
            <w:pPr>
              <w:pStyle w:val="14"/>
            </w:pPr>
          </w:p>
        </w:tc>
        <w:tc>
          <w:tcPr>
            <w:tcW w:w="2551" w:type="dxa"/>
            <w:vAlign w:val="center"/>
          </w:tcPr>
          <w:p>
            <w:pPr>
              <w:pStyle w:val="14"/>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4.91</w:t>
            </w:r>
          </w:p>
        </w:tc>
        <w:tc>
          <w:tcPr>
            <w:tcW w:w="2551" w:type="dxa"/>
            <w:vAlign w:val="center"/>
          </w:tcPr>
          <w:p>
            <w:pPr>
              <w:pStyle w:val="14"/>
            </w:pPr>
          </w:p>
        </w:tc>
        <w:tc>
          <w:tcPr>
            <w:tcW w:w="2551" w:type="dxa"/>
            <w:vAlign w:val="center"/>
          </w:tcPr>
          <w:p>
            <w:pPr>
              <w:pStyle w:val="14"/>
            </w:pPr>
            <w: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3.15</w:t>
            </w:r>
          </w:p>
        </w:tc>
        <w:tc>
          <w:tcPr>
            <w:tcW w:w="2551" w:type="dxa"/>
            <w:vAlign w:val="center"/>
          </w:tcPr>
          <w:p>
            <w:pPr>
              <w:pStyle w:val="14"/>
            </w:pPr>
          </w:p>
        </w:tc>
        <w:tc>
          <w:tcPr>
            <w:tcW w:w="2551" w:type="dxa"/>
            <w:vAlign w:val="center"/>
          </w:tcPr>
          <w:p>
            <w:pPr>
              <w:pStyle w:val="14"/>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5.04</w:t>
            </w:r>
          </w:p>
        </w:tc>
        <w:tc>
          <w:tcPr>
            <w:tcW w:w="2551" w:type="dxa"/>
            <w:vAlign w:val="center"/>
          </w:tcPr>
          <w:p>
            <w:pPr>
              <w:pStyle w:val="14"/>
            </w:pPr>
          </w:p>
        </w:tc>
        <w:tc>
          <w:tcPr>
            <w:tcW w:w="2551" w:type="dxa"/>
            <w:vAlign w:val="center"/>
          </w:tcPr>
          <w:p>
            <w:pPr>
              <w:pStyle w:val="14"/>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262.63</w:t>
            </w:r>
          </w:p>
        </w:tc>
        <w:tc>
          <w:tcPr>
            <w:tcW w:w="2551" w:type="dxa"/>
            <w:vAlign w:val="center"/>
          </w:tcPr>
          <w:p>
            <w:pPr>
              <w:pStyle w:val="14"/>
            </w:pPr>
            <w:r>
              <w:t>262.63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260.89</w:t>
            </w:r>
          </w:p>
        </w:tc>
        <w:tc>
          <w:tcPr>
            <w:tcW w:w="2551" w:type="dxa"/>
            <w:vAlign w:val="center"/>
          </w:tcPr>
          <w:p>
            <w:pPr>
              <w:pStyle w:val="14"/>
            </w:pPr>
            <w:r>
              <w:t>260.89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1191" w:type="dxa"/>
            <w:vAlign w:val="center"/>
          </w:tcPr>
          <w:p>
            <w:pPr>
              <w:pStyle w:val="15"/>
            </w:pPr>
            <w:r>
              <w:t>30307</w:t>
            </w:r>
          </w:p>
        </w:tc>
        <w:tc>
          <w:tcPr>
            <w:tcW w:w="4535" w:type="dxa"/>
            <w:vAlign w:val="center"/>
          </w:tcPr>
          <w:p>
            <w:pPr>
              <w:pStyle w:val="15"/>
            </w:pPr>
            <w:r>
              <w:t>医疗费补助</w:t>
            </w:r>
          </w:p>
        </w:tc>
        <w:tc>
          <w:tcPr>
            <w:tcW w:w="2551" w:type="dxa"/>
            <w:vAlign w:val="center"/>
          </w:tcPr>
          <w:p>
            <w:pPr>
              <w:pStyle w:val="14"/>
            </w:pPr>
            <w:r>
              <w:t>1.74</w:t>
            </w:r>
          </w:p>
        </w:tc>
        <w:tc>
          <w:tcPr>
            <w:tcW w:w="2551" w:type="dxa"/>
            <w:vAlign w:val="center"/>
          </w:tcPr>
          <w:p>
            <w:pPr>
              <w:pStyle w:val="14"/>
            </w:pPr>
            <w:r>
              <w:t>1.74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2715.63</w:t>
            </w:r>
          </w:p>
        </w:tc>
        <w:tc>
          <w:tcPr>
            <w:tcW w:w="2551" w:type="dxa"/>
            <w:vAlign w:val="center"/>
          </w:tcPr>
          <w:p>
            <w:pPr>
              <w:pStyle w:val="18"/>
            </w:pPr>
          </w:p>
        </w:tc>
        <w:tc>
          <w:tcPr>
            <w:tcW w:w="2551" w:type="dxa"/>
            <w:vAlign w:val="center"/>
          </w:tcPr>
          <w:p>
            <w:pPr>
              <w:pStyle w:val="18"/>
            </w:pPr>
            <w:r>
              <w:t>2715.63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2715.63</w:t>
            </w:r>
          </w:p>
        </w:tc>
        <w:tc>
          <w:tcPr>
            <w:tcW w:w="2551" w:type="dxa"/>
            <w:vAlign w:val="center"/>
          </w:tcPr>
          <w:p>
            <w:pPr>
              <w:pStyle w:val="14"/>
            </w:pPr>
          </w:p>
        </w:tc>
        <w:tc>
          <w:tcPr>
            <w:tcW w:w="2551" w:type="dxa"/>
            <w:vAlign w:val="center"/>
          </w:tcPr>
          <w:p>
            <w:pPr>
              <w:pStyle w:val="14"/>
            </w:pPr>
            <w:r>
              <w:t>2715.63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1000.00</w:t>
            </w:r>
          </w:p>
        </w:tc>
        <w:tc>
          <w:tcPr>
            <w:tcW w:w="2551" w:type="dxa"/>
            <w:vAlign w:val="center"/>
          </w:tcPr>
          <w:p>
            <w:pPr>
              <w:pStyle w:val="14"/>
            </w:pPr>
          </w:p>
        </w:tc>
        <w:tc>
          <w:tcPr>
            <w:tcW w:w="2551"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2120802</w:t>
            </w:r>
          </w:p>
        </w:tc>
        <w:tc>
          <w:tcPr>
            <w:tcW w:w="4535" w:type="dxa"/>
            <w:vAlign w:val="center"/>
          </w:tcPr>
          <w:p>
            <w:pPr>
              <w:pStyle w:val="15"/>
            </w:pPr>
            <w:r>
              <w:t>土地开发支出</w:t>
            </w:r>
          </w:p>
        </w:tc>
        <w:tc>
          <w:tcPr>
            <w:tcW w:w="2551" w:type="dxa"/>
            <w:vAlign w:val="center"/>
          </w:tcPr>
          <w:p>
            <w:pPr>
              <w:pStyle w:val="14"/>
            </w:pPr>
            <w:r>
              <w:t>1000.00</w:t>
            </w:r>
          </w:p>
        </w:tc>
        <w:tc>
          <w:tcPr>
            <w:tcW w:w="2551" w:type="dxa"/>
            <w:vAlign w:val="center"/>
          </w:tcPr>
          <w:p>
            <w:pPr>
              <w:pStyle w:val="14"/>
            </w:pPr>
          </w:p>
        </w:tc>
        <w:tc>
          <w:tcPr>
            <w:tcW w:w="2551"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21213</w:t>
            </w:r>
          </w:p>
        </w:tc>
        <w:tc>
          <w:tcPr>
            <w:tcW w:w="4535" w:type="dxa"/>
            <w:vAlign w:val="center"/>
          </w:tcPr>
          <w:p>
            <w:pPr>
              <w:pStyle w:val="15"/>
            </w:pPr>
            <w:r>
              <w:t>城市基础设施配套费安排的支出</w:t>
            </w:r>
          </w:p>
        </w:tc>
        <w:tc>
          <w:tcPr>
            <w:tcW w:w="2551" w:type="dxa"/>
            <w:vAlign w:val="center"/>
          </w:tcPr>
          <w:p>
            <w:pPr>
              <w:pStyle w:val="14"/>
            </w:pPr>
            <w:r>
              <w:t>1555.63</w:t>
            </w:r>
          </w:p>
        </w:tc>
        <w:tc>
          <w:tcPr>
            <w:tcW w:w="2551" w:type="dxa"/>
            <w:vAlign w:val="center"/>
          </w:tcPr>
          <w:p>
            <w:pPr>
              <w:pStyle w:val="14"/>
            </w:pPr>
          </w:p>
        </w:tc>
        <w:tc>
          <w:tcPr>
            <w:tcW w:w="2551" w:type="dxa"/>
            <w:vAlign w:val="center"/>
          </w:tcPr>
          <w:p>
            <w:pPr>
              <w:pStyle w:val="14"/>
            </w:pPr>
            <w:r>
              <w:t>1555.63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2121301</w:t>
            </w:r>
          </w:p>
        </w:tc>
        <w:tc>
          <w:tcPr>
            <w:tcW w:w="4535" w:type="dxa"/>
            <w:vAlign w:val="center"/>
          </w:tcPr>
          <w:p>
            <w:pPr>
              <w:pStyle w:val="15"/>
            </w:pPr>
            <w:r>
              <w:t>城市公共设施</w:t>
            </w:r>
          </w:p>
        </w:tc>
        <w:tc>
          <w:tcPr>
            <w:tcW w:w="2551" w:type="dxa"/>
            <w:vAlign w:val="center"/>
          </w:tcPr>
          <w:p>
            <w:pPr>
              <w:pStyle w:val="14"/>
            </w:pPr>
            <w:r>
              <w:t>550.98</w:t>
            </w:r>
          </w:p>
        </w:tc>
        <w:tc>
          <w:tcPr>
            <w:tcW w:w="2551" w:type="dxa"/>
            <w:vAlign w:val="center"/>
          </w:tcPr>
          <w:p>
            <w:pPr>
              <w:pStyle w:val="14"/>
            </w:pPr>
          </w:p>
        </w:tc>
        <w:tc>
          <w:tcPr>
            <w:tcW w:w="2551" w:type="dxa"/>
            <w:vAlign w:val="center"/>
          </w:tcPr>
          <w:p>
            <w:pPr>
              <w:pStyle w:val="14"/>
            </w:pPr>
            <w:r>
              <w:t>550.98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2121302</w:t>
            </w:r>
          </w:p>
        </w:tc>
        <w:tc>
          <w:tcPr>
            <w:tcW w:w="4535" w:type="dxa"/>
            <w:vAlign w:val="center"/>
          </w:tcPr>
          <w:p>
            <w:pPr>
              <w:pStyle w:val="15"/>
            </w:pPr>
            <w:r>
              <w:t>城市环境卫生</w:t>
            </w:r>
          </w:p>
        </w:tc>
        <w:tc>
          <w:tcPr>
            <w:tcW w:w="2551" w:type="dxa"/>
            <w:vAlign w:val="center"/>
          </w:tcPr>
          <w:p>
            <w:pPr>
              <w:pStyle w:val="14"/>
            </w:pPr>
            <w:r>
              <w:t>790.68</w:t>
            </w:r>
          </w:p>
        </w:tc>
        <w:tc>
          <w:tcPr>
            <w:tcW w:w="2551" w:type="dxa"/>
            <w:vAlign w:val="center"/>
          </w:tcPr>
          <w:p>
            <w:pPr>
              <w:pStyle w:val="14"/>
            </w:pPr>
          </w:p>
        </w:tc>
        <w:tc>
          <w:tcPr>
            <w:tcW w:w="2551" w:type="dxa"/>
            <w:vAlign w:val="center"/>
          </w:tcPr>
          <w:p>
            <w:pPr>
              <w:pStyle w:val="14"/>
            </w:pPr>
            <w:r>
              <w:t>790.68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2121399</w:t>
            </w:r>
          </w:p>
        </w:tc>
        <w:tc>
          <w:tcPr>
            <w:tcW w:w="4535" w:type="dxa"/>
            <w:vAlign w:val="center"/>
          </w:tcPr>
          <w:p>
            <w:pPr>
              <w:pStyle w:val="15"/>
            </w:pPr>
            <w:r>
              <w:t>其他城市基础设施配套费安排的支出</w:t>
            </w:r>
          </w:p>
        </w:tc>
        <w:tc>
          <w:tcPr>
            <w:tcW w:w="2551" w:type="dxa"/>
            <w:vAlign w:val="center"/>
          </w:tcPr>
          <w:p>
            <w:pPr>
              <w:pStyle w:val="14"/>
            </w:pPr>
            <w:r>
              <w:t>213.97</w:t>
            </w:r>
          </w:p>
        </w:tc>
        <w:tc>
          <w:tcPr>
            <w:tcW w:w="2551" w:type="dxa"/>
            <w:vAlign w:val="center"/>
          </w:tcPr>
          <w:p>
            <w:pPr>
              <w:pStyle w:val="14"/>
            </w:pPr>
          </w:p>
        </w:tc>
        <w:tc>
          <w:tcPr>
            <w:tcW w:w="2551" w:type="dxa"/>
            <w:vAlign w:val="center"/>
          </w:tcPr>
          <w:p>
            <w:pPr>
              <w:pStyle w:val="14"/>
            </w:pPr>
            <w:r>
              <w:t>213.97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21214</w:t>
            </w:r>
          </w:p>
        </w:tc>
        <w:tc>
          <w:tcPr>
            <w:tcW w:w="4535" w:type="dxa"/>
            <w:vAlign w:val="center"/>
          </w:tcPr>
          <w:p>
            <w:pPr>
              <w:pStyle w:val="15"/>
            </w:pPr>
            <w:r>
              <w:t>污水处理费安排的支出</w:t>
            </w:r>
          </w:p>
        </w:tc>
        <w:tc>
          <w:tcPr>
            <w:tcW w:w="2551" w:type="dxa"/>
            <w:vAlign w:val="center"/>
          </w:tcPr>
          <w:p>
            <w:pPr>
              <w:pStyle w:val="14"/>
            </w:pPr>
            <w:r>
              <w:t>160.00</w:t>
            </w:r>
          </w:p>
        </w:tc>
        <w:tc>
          <w:tcPr>
            <w:tcW w:w="2551" w:type="dxa"/>
            <w:vAlign w:val="center"/>
          </w:tcPr>
          <w:p>
            <w:pPr>
              <w:pStyle w:val="14"/>
            </w:pPr>
          </w:p>
        </w:tc>
        <w:tc>
          <w:tcPr>
            <w:tcW w:w="2551" w:type="dxa"/>
            <w:vAlign w:val="center"/>
          </w:tcPr>
          <w:p>
            <w:pPr>
              <w:pStyle w:val="14"/>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2121401</w:t>
            </w:r>
          </w:p>
        </w:tc>
        <w:tc>
          <w:tcPr>
            <w:tcW w:w="4535" w:type="dxa"/>
            <w:vAlign w:val="center"/>
          </w:tcPr>
          <w:p>
            <w:pPr>
              <w:pStyle w:val="15"/>
            </w:pPr>
            <w:r>
              <w:t>污水处理设施建设和运营</w:t>
            </w:r>
          </w:p>
        </w:tc>
        <w:tc>
          <w:tcPr>
            <w:tcW w:w="2551" w:type="dxa"/>
            <w:vAlign w:val="center"/>
          </w:tcPr>
          <w:p>
            <w:pPr>
              <w:pStyle w:val="14"/>
            </w:pPr>
            <w:r>
              <w:t>160.00</w:t>
            </w:r>
          </w:p>
        </w:tc>
        <w:tc>
          <w:tcPr>
            <w:tcW w:w="2551" w:type="dxa"/>
            <w:vAlign w:val="center"/>
          </w:tcPr>
          <w:p>
            <w:pPr>
              <w:pStyle w:val="14"/>
            </w:pPr>
          </w:p>
        </w:tc>
        <w:tc>
          <w:tcPr>
            <w:tcW w:w="2551" w:type="dxa"/>
            <w:vAlign w:val="center"/>
          </w:tcPr>
          <w:p>
            <w:pPr>
              <w:pStyle w:val="14"/>
            </w:pPr>
            <w:r>
              <w:t>160.00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1</w:t>
            </w:r>
          </w:p>
        </w:tc>
        <w:tc>
          <w:tcPr>
            <w:tcW w:w="3798" w:type="dxa"/>
            <w:vAlign w:val="center"/>
          </w:tcPr>
          <w:p>
            <w:pPr>
              <w:spacing w:line="300" w:lineRule="exact"/>
              <w:jc w:val="center"/>
              <w:rPr>
                <w:rFonts w:ascii="方正书宋_GBK" w:hAnsi="方正书宋_GBK" w:eastAsia="方正书宋_GBK" w:cs="方正书宋_GBK"/>
                <w:b/>
                <w:sz w:val="24"/>
                <w:szCs w:val="24"/>
                <w:lang w:val="en-US" w:eastAsia="uk-UA" w:bidi="ar-SA"/>
              </w:rPr>
            </w:pPr>
            <w:r>
              <w:rPr>
                <w:rFonts w:hint="eastAsia" w:ascii="方正书宋_GBK" w:hAnsi="方正书宋_GBK" w:eastAsia="方正书宋_GBK" w:cs="方正书宋_GBK"/>
                <w:b/>
              </w:rPr>
              <w:t>合计</w:t>
            </w:r>
          </w:p>
        </w:tc>
        <w:tc>
          <w:tcPr>
            <w:tcW w:w="2382" w:type="dxa"/>
            <w:vAlign w:val="center"/>
          </w:tcPr>
          <w:p>
            <w:pPr>
              <w:spacing w:line="300" w:lineRule="exact"/>
              <w:jc w:val="right"/>
              <w:rPr>
                <w:rFonts w:hint="eastAsia" w:ascii="方正书宋_GBK" w:hAnsi="方正书宋_GBK" w:eastAsia="方正书宋_GBK" w:cs="方正书宋_GBK"/>
                <w:b w:val="0"/>
                <w:bCs/>
                <w:sz w:val="24"/>
                <w:szCs w:val="24"/>
                <w:lang w:val="en-US" w:eastAsia="zh-CN" w:bidi="ar-SA"/>
              </w:rPr>
            </w:pPr>
            <w:r>
              <w:rPr>
                <w:rFonts w:ascii="方正书宋_GBK"/>
              </w:rPr>
              <w:t>3.15</w:t>
            </w:r>
          </w:p>
        </w:tc>
        <w:tc>
          <w:tcPr>
            <w:tcW w:w="2381" w:type="dxa"/>
            <w:vAlign w:val="center"/>
          </w:tcPr>
          <w:p>
            <w:pPr>
              <w:spacing w:line="300" w:lineRule="exact"/>
              <w:jc w:val="right"/>
              <w:rPr>
                <w:rFonts w:hint="eastAsia" w:ascii="方正书宋_GBK" w:hAnsi="方正书宋_GBK" w:eastAsia="方正书宋_GBK" w:cs="方正书宋_GBK"/>
                <w:b w:val="0"/>
                <w:bCs/>
                <w:sz w:val="24"/>
                <w:szCs w:val="24"/>
                <w:lang w:val="en-US" w:eastAsia="zh-CN" w:bidi="ar-SA"/>
              </w:rPr>
            </w:pPr>
            <w:r>
              <w:rPr>
                <w:rFonts w:ascii="方正书宋_GBK"/>
              </w:rPr>
              <w:t>3.15</w:t>
            </w:r>
          </w:p>
        </w:tc>
        <w:tc>
          <w:tcPr>
            <w:tcW w:w="2381" w:type="dxa"/>
            <w:vAlign w:val="center"/>
          </w:tcPr>
          <w:p>
            <w:pPr>
              <w:pStyle w:val="14"/>
              <w:rPr>
                <w:rFonts w:ascii="方正书宋_GBK" w:hAnsi="方正书宋_GBK" w:eastAsia="方正书宋_GBK" w:cs="方正书宋_GBK"/>
                <w:sz w:val="21"/>
                <w:szCs w:val="24"/>
                <w:lang w:val="en-US" w:eastAsia="uk-UA" w:bidi="ar-SA"/>
              </w:rPr>
            </w:pPr>
          </w:p>
        </w:tc>
        <w:tc>
          <w:tcPr>
            <w:tcW w:w="238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2</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一、因公出国（境）费</w:t>
            </w:r>
          </w:p>
        </w:tc>
        <w:tc>
          <w:tcPr>
            <w:tcW w:w="2382"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pStyle w:val="14"/>
              <w:rPr>
                <w:rFonts w:ascii="方正书宋_GBK" w:hAnsi="方正书宋_GBK" w:eastAsia="方正书宋_GBK" w:cs="方正书宋_GBK"/>
                <w:sz w:val="24"/>
                <w:szCs w:val="24"/>
                <w:lang w:val="en-US" w:eastAsia="uk-UA" w:bidi="ar-SA"/>
              </w:rPr>
            </w:pPr>
          </w:p>
        </w:tc>
        <w:tc>
          <w:tcPr>
            <w:tcW w:w="238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3</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二、公务用车购置及运维费</w:t>
            </w:r>
          </w:p>
        </w:tc>
        <w:tc>
          <w:tcPr>
            <w:tcW w:w="2382"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pStyle w:val="14"/>
              <w:rPr>
                <w:rFonts w:ascii="方正书宋_GBK" w:hAnsi="方正书宋_GBK" w:eastAsia="方正书宋_GBK" w:cs="方正书宋_GBK"/>
                <w:sz w:val="24"/>
                <w:szCs w:val="24"/>
                <w:lang w:val="en-US" w:eastAsia="uk-UA" w:bidi="ar-SA"/>
              </w:rPr>
            </w:pPr>
          </w:p>
        </w:tc>
        <w:tc>
          <w:tcPr>
            <w:tcW w:w="238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4</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 xml:space="preserve">    其中：公务用车购置费</w:t>
            </w:r>
          </w:p>
        </w:tc>
        <w:tc>
          <w:tcPr>
            <w:tcW w:w="2382"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pStyle w:val="14"/>
              <w:rPr>
                <w:rFonts w:ascii="方正书宋_GBK" w:hAnsi="方正书宋_GBK" w:eastAsia="方正书宋_GBK" w:cs="方正书宋_GBK"/>
                <w:sz w:val="24"/>
                <w:szCs w:val="24"/>
                <w:lang w:val="en-US" w:eastAsia="uk-UA" w:bidi="ar-SA"/>
              </w:rPr>
            </w:pPr>
          </w:p>
        </w:tc>
        <w:tc>
          <w:tcPr>
            <w:tcW w:w="238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5</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 xml:space="preserve">          公务用车运行维护费</w:t>
            </w:r>
          </w:p>
        </w:tc>
        <w:tc>
          <w:tcPr>
            <w:tcW w:w="2382" w:type="dxa"/>
            <w:vAlign w:val="center"/>
          </w:tcPr>
          <w:p>
            <w:pPr>
              <w:spacing w:line="300" w:lineRule="exact"/>
              <w:jc w:val="right"/>
              <w:rPr>
                <w:rFonts w:hint="eastAsia" w:ascii="方正书宋_GBK" w:hAnsi="方正书宋_GBK" w:eastAsia="方正书宋_GBK" w:cs="方正书宋_GBK"/>
                <w:sz w:val="24"/>
                <w:szCs w:val="24"/>
                <w:lang w:eastAsia="zh-CN" w:bidi="ar-SA"/>
              </w:rPr>
            </w:pPr>
            <w:r>
              <w:rPr>
                <w:rFonts w:ascii="方正书宋_GBK"/>
              </w:rPr>
              <w:t>3.15</w:t>
            </w: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r>
              <w:rPr>
                <w:rFonts w:ascii="方正书宋_GBK"/>
              </w:rPr>
              <w:t>3.15</w:t>
            </w:r>
          </w:p>
        </w:tc>
        <w:tc>
          <w:tcPr>
            <w:tcW w:w="2381" w:type="dxa"/>
            <w:vAlign w:val="center"/>
          </w:tcPr>
          <w:p>
            <w:pPr>
              <w:pStyle w:val="14"/>
              <w:rPr>
                <w:rFonts w:ascii="方正书宋_GBK" w:hAnsi="方正书宋_GBK" w:eastAsia="方正书宋_GBK" w:cs="方正书宋_GBK"/>
                <w:sz w:val="24"/>
                <w:szCs w:val="24"/>
                <w:lang w:val="en-US" w:eastAsia="uk-UA" w:bidi="ar-SA"/>
              </w:rPr>
            </w:pPr>
          </w:p>
        </w:tc>
        <w:tc>
          <w:tcPr>
            <w:tcW w:w="2381"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6</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三、公务接待费</w:t>
            </w:r>
          </w:p>
        </w:tc>
        <w:tc>
          <w:tcPr>
            <w:tcW w:w="2382"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pStyle w:val="14"/>
              <w:rPr>
                <w:rFonts w:ascii="方正书宋_GBK" w:hAnsi="方正书宋_GBK" w:eastAsia="方正书宋_GBK" w:cs="方正书宋_GBK"/>
                <w:sz w:val="24"/>
                <w:szCs w:val="24"/>
                <w:lang w:val="en-US" w:eastAsia="uk-UA" w:bidi="ar-SA"/>
              </w:rPr>
            </w:pPr>
          </w:p>
        </w:tc>
        <w:tc>
          <w:tcPr>
            <w:tcW w:w="2381" w:type="dxa"/>
            <w:vAlign w:val="center"/>
          </w:tcPr>
          <w:p>
            <w:pPr>
              <w:pStyle w:val="14"/>
              <w:rPr>
                <w:rFonts w:ascii="方正书宋_GBK" w:hAnsi="方正书宋_GBK" w:eastAsia="方正书宋_GBK" w:cs="方正书宋_GBK"/>
                <w:sz w:val="21"/>
                <w:szCs w:val="24"/>
                <w:lang w:val="en-US" w:eastAsia="uk-UA" w:bidi="ar-SA"/>
              </w:rPr>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both"/>
        <w:outlineLvl w:val="4"/>
        <w:rPr>
          <w:rFonts w:hint="eastAsia"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河北唐山芦台经济开发区城乡规划建设管理局本级2022年单位预算信息公开情况说明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按照《预算法》、《地方预决算公开操作规程》和《关于进一步推进预算公开工作的实施意见》规定，现将河北唐山芦台经济开发区城乡规划建设管理局本级2022年单位预算公开如下：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6"/>
        <w:shd w:val="clear" w:color="auto" w:fill="FFFFFF"/>
        <w:spacing w:before="0" w:beforeAutospacing="0" w:after="0" w:afterAutospacing="0" w:line="293" w:lineRule="atLeast"/>
        <w:ind w:firstLine="960" w:firstLineChars="300"/>
        <w:rPr>
          <w:rFonts w:ascii="Tahoma" w:hAnsi="Tahoma" w:cs="Tahoma"/>
          <w:color w:val="333333"/>
          <w:sz w:val="20"/>
          <w:szCs w:val="20"/>
        </w:rPr>
      </w:pPr>
      <w:r>
        <w:rPr>
          <w:rFonts w:hint="eastAsia" w:cs="Tahoma"/>
          <w:color w:val="333333"/>
          <w:sz w:val="32"/>
          <w:szCs w:val="32"/>
          <w:lang w:eastAsia="zh-CN"/>
        </w:rPr>
        <w:t>芦台经济开发区城乡</w:t>
      </w:r>
      <w:r>
        <w:rPr>
          <w:rFonts w:cs="Tahoma"/>
          <w:color w:val="333333"/>
          <w:sz w:val="32"/>
          <w:szCs w:val="32"/>
        </w:rPr>
        <w:t>规划建设管理局，按照国家的法律、法规负责全区的规划建设项目，工程质量监督、建筑业管理、房产登记过户、村镇建设。主要职责是：</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1、贯彻执行国家和省建设法律、法规政策。</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2、负责组织编制全区的建设总体规划及控制性详细规划。</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3、对建设项目的选址，平面、里面布置，建筑形式、色调进行控制；对工程质量进行政府职能的监督，参与工程项目的竣工验收。</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4、组织工程项目的勘察、设计、审核，对工程消防、抗震、绿化按国家有关标准进行审查。</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5、完善建筑市场的管理，对建筑市场实行统一管理，公平竞争的原则。</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6、负责宣传建筑行业新材料、新工艺、新设备、新产品，并进行推广。</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7、负责处理区内工程质量和事故，对不合格的工程进行查处。</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8、负责小城镇建设管理工作，强化城管监察职能，确保区洁净亮丽。</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9、负责全区房政管理工作，廉租住房和经济适用住房的管理；房产行业和房产交易市场的管理；组织、领导和监督城市房屋拆迁管理；指导、监督物业管理；负责城市危险房屋管理的工作。</w:t>
      </w:r>
    </w:p>
    <w:p>
      <w:pPr>
        <w:pStyle w:val="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10、承办区党委和市建设主管部门交给的其他工作。</w:t>
      </w:r>
    </w:p>
    <w:p>
      <w:pPr>
        <w:pStyle w:val="3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河北唐山芦台经济开发区城乡规划建设管理局本级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6"/>
        <w:shd w:val="clear" w:color="auto" w:fill="FFFFFF"/>
        <w:spacing w:before="0" w:beforeAutospacing="0" w:after="0" w:afterAutospacing="0" w:line="560" w:lineRule="atLeast"/>
        <w:ind w:firstLine="321" w:firstLineChars="100"/>
        <w:rPr>
          <w:rFonts w:ascii="Tahoma" w:hAnsi="Tahoma" w:cs="Tahoma"/>
          <w:color w:val="333333"/>
          <w:sz w:val="20"/>
          <w:szCs w:val="20"/>
        </w:rPr>
      </w:pPr>
      <w:r>
        <w:rPr>
          <w:rFonts w:cs="Tahoma"/>
          <w:b/>
          <w:bCs/>
          <w:color w:val="333333"/>
          <w:sz w:val="32"/>
          <w:szCs w:val="32"/>
        </w:rPr>
        <w:t>（一）收入说明</w:t>
      </w:r>
    </w:p>
    <w:p>
      <w:pPr>
        <w:pStyle w:val="6"/>
        <w:shd w:val="clear" w:color="auto" w:fill="FFFFFF"/>
        <w:spacing w:before="0" w:beforeAutospacing="0" w:after="0" w:afterAutospacing="0" w:line="560" w:lineRule="atLeast"/>
        <w:ind w:firstLine="640"/>
        <w:rPr>
          <w:rFonts w:ascii="Tahoma" w:hAnsi="Tahoma" w:cs="Tahoma"/>
          <w:color w:val="333333"/>
          <w:sz w:val="20"/>
          <w:szCs w:val="20"/>
        </w:rPr>
      </w:pPr>
      <w:r>
        <w:rPr>
          <w:rFonts w:hint="eastAsia" w:cs="Tahoma"/>
          <w:color w:val="333333"/>
          <w:sz w:val="32"/>
          <w:szCs w:val="32"/>
        </w:rPr>
        <w:t>202</w:t>
      </w:r>
      <w:r>
        <w:rPr>
          <w:rFonts w:hint="eastAsia" w:cs="Tahoma"/>
          <w:color w:val="333333"/>
          <w:sz w:val="32"/>
          <w:szCs w:val="32"/>
          <w:lang w:eastAsia="zh-CN"/>
        </w:rPr>
        <w:t>2</w:t>
      </w:r>
      <w:r>
        <w:rPr>
          <w:rFonts w:cs="Tahoma"/>
          <w:color w:val="333333"/>
          <w:sz w:val="32"/>
          <w:szCs w:val="32"/>
        </w:rPr>
        <w:t>年部门预算收入</w:t>
      </w:r>
      <w:r>
        <w:rPr>
          <w:rFonts w:hint="eastAsia" w:cs="Tahoma"/>
          <w:color w:val="333333"/>
          <w:sz w:val="32"/>
          <w:szCs w:val="32"/>
          <w:lang w:eastAsia="zh-CN"/>
        </w:rPr>
        <w:t>4012.69万元</w:t>
      </w:r>
      <w:r>
        <w:rPr>
          <w:rFonts w:cs="Tahoma"/>
          <w:color w:val="333333"/>
          <w:sz w:val="32"/>
          <w:szCs w:val="32"/>
        </w:rPr>
        <w:t>元，一般公共预算财政拨款收入</w:t>
      </w:r>
      <w:r>
        <w:rPr>
          <w:rFonts w:hint="eastAsia" w:cs="Tahoma"/>
          <w:color w:val="333333"/>
          <w:sz w:val="32"/>
          <w:szCs w:val="32"/>
          <w:lang w:eastAsia="zh-CN"/>
        </w:rPr>
        <w:t>1297.07万</w:t>
      </w:r>
      <w:r>
        <w:rPr>
          <w:rFonts w:cs="Tahoma"/>
          <w:color w:val="333333"/>
          <w:sz w:val="32"/>
          <w:szCs w:val="32"/>
        </w:rPr>
        <w:t>元</w:t>
      </w:r>
      <w:r>
        <w:rPr>
          <w:rFonts w:hint="eastAsia" w:cs="Tahoma"/>
          <w:color w:val="333333"/>
          <w:sz w:val="32"/>
          <w:szCs w:val="32"/>
          <w:lang w:eastAsia="zh-CN"/>
        </w:rPr>
        <w:t>，政府性基金预算拨款收入2715.63万元</w:t>
      </w:r>
      <w:r>
        <w:rPr>
          <w:rFonts w:cs="Tahoma"/>
          <w:color w:val="333333"/>
          <w:sz w:val="32"/>
          <w:szCs w:val="32"/>
        </w:rPr>
        <w:t>。</w:t>
      </w:r>
    </w:p>
    <w:p>
      <w:pPr>
        <w:pStyle w:val="6"/>
        <w:shd w:val="clear" w:color="auto" w:fill="FFFFFF"/>
        <w:spacing w:before="0" w:beforeAutospacing="0" w:after="0" w:afterAutospacing="0" w:line="560" w:lineRule="atLeast"/>
        <w:ind w:firstLine="643"/>
        <w:rPr>
          <w:rFonts w:ascii="Tahoma" w:hAnsi="Tahoma" w:cs="Tahoma"/>
          <w:color w:val="333333"/>
          <w:sz w:val="20"/>
          <w:szCs w:val="20"/>
        </w:rPr>
      </w:pPr>
      <w:r>
        <w:rPr>
          <w:rFonts w:cs="Tahoma"/>
          <w:b/>
          <w:bCs/>
          <w:color w:val="333333"/>
          <w:sz w:val="32"/>
          <w:szCs w:val="32"/>
        </w:rPr>
        <w:t>（二）支出说明</w:t>
      </w:r>
    </w:p>
    <w:p>
      <w:pPr>
        <w:pStyle w:val="6"/>
        <w:shd w:val="clear" w:color="auto" w:fill="FFFFFF"/>
        <w:spacing w:before="0" w:beforeAutospacing="0" w:after="0" w:afterAutospacing="0" w:line="560" w:lineRule="atLeast"/>
        <w:ind w:firstLine="630"/>
        <w:rPr>
          <w:rFonts w:ascii="Tahoma" w:hAnsi="Tahoma" w:cs="Tahoma"/>
          <w:color w:val="333333"/>
          <w:sz w:val="20"/>
          <w:szCs w:val="20"/>
        </w:rPr>
      </w:pPr>
      <w:r>
        <w:rPr>
          <w:rFonts w:hint="eastAsia" w:cs="Tahoma"/>
          <w:color w:val="333333"/>
          <w:sz w:val="32"/>
          <w:szCs w:val="32"/>
        </w:rPr>
        <w:t>202</w:t>
      </w:r>
      <w:r>
        <w:rPr>
          <w:rFonts w:hint="eastAsia" w:cs="Tahoma"/>
          <w:color w:val="333333"/>
          <w:sz w:val="32"/>
          <w:szCs w:val="32"/>
          <w:lang w:eastAsia="zh-CN"/>
        </w:rPr>
        <w:t>2</w:t>
      </w:r>
      <w:r>
        <w:rPr>
          <w:rFonts w:cs="Tahoma"/>
          <w:color w:val="333333"/>
          <w:sz w:val="32"/>
          <w:szCs w:val="32"/>
        </w:rPr>
        <w:t>年部门预算支出</w:t>
      </w:r>
      <w:r>
        <w:rPr>
          <w:rFonts w:hint="eastAsia" w:cs="Tahoma"/>
          <w:color w:val="333333"/>
          <w:sz w:val="32"/>
          <w:szCs w:val="32"/>
          <w:lang w:eastAsia="zh-CN"/>
        </w:rPr>
        <w:t>4012.69万</w:t>
      </w:r>
      <w:r>
        <w:rPr>
          <w:rFonts w:cs="Tahoma"/>
          <w:color w:val="333333"/>
          <w:sz w:val="32"/>
          <w:szCs w:val="32"/>
        </w:rPr>
        <w:t>元，</w:t>
      </w:r>
      <w:r>
        <w:rPr>
          <w:rFonts w:hint="eastAsia" w:cs="Tahoma"/>
          <w:color w:val="333333"/>
          <w:sz w:val="32"/>
          <w:szCs w:val="32"/>
          <w:lang w:eastAsia="zh-CN"/>
        </w:rPr>
        <w:t>其中人员经费676.87万元，正常公用经费711.23万元</w:t>
      </w:r>
      <w:r>
        <w:rPr>
          <w:rFonts w:cs="Tahoma"/>
          <w:color w:val="333333"/>
          <w:sz w:val="32"/>
          <w:szCs w:val="32"/>
        </w:rPr>
        <w:t>元</w:t>
      </w:r>
      <w:r>
        <w:rPr>
          <w:rFonts w:hint="eastAsia" w:cs="Tahoma"/>
          <w:color w:val="333333"/>
          <w:sz w:val="32"/>
          <w:szCs w:val="32"/>
          <w:lang w:eastAsia="zh-CN"/>
        </w:rPr>
        <w:t>，一般预算</w:t>
      </w:r>
      <w:r>
        <w:rPr>
          <w:rFonts w:cs="Tahoma"/>
          <w:color w:val="333333"/>
          <w:sz w:val="32"/>
          <w:szCs w:val="32"/>
        </w:rPr>
        <w:t>项目支出</w:t>
      </w:r>
      <w:r>
        <w:rPr>
          <w:rFonts w:hint="eastAsia" w:cs="Tahoma"/>
          <w:color w:val="333333"/>
          <w:sz w:val="32"/>
          <w:szCs w:val="32"/>
          <w:lang w:eastAsia="zh-CN"/>
        </w:rPr>
        <w:t>585.84万</w:t>
      </w:r>
      <w:r>
        <w:rPr>
          <w:rFonts w:cs="Tahoma"/>
          <w:color w:val="333333"/>
          <w:sz w:val="32"/>
          <w:szCs w:val="32"/>
        </w:rPr>
        <w:t>元</w:t>
      </w:r>
      <w:r>
        <w:rPr>
          <w:rFonts w:hint="eastAsia" w:cs="Tahoma"/>
          <w:color w:val="333333"/>
          <w:sz w:val="32"/>
          <w:szCs w:val="32"/>
          <w:lang w:eastAsia="zh-CN"/>
        </w:rPr>
        <w:t>，政府性基金预算支出2715.63万元</w:t>
      </w:r>
      <w:r>
        <w:rPr>
          <w:rFonts w:cs="Tahoma"/>
          <w:color w:val="333333"/>
          <w:sz w:val="32"/>
          <w:szCs w:val="32"/>
        </w:rPr>
        <w:t>。</w:t>
      </w:r>
    </w:p>
    <w:p>
      <w:pPr>
        <w:pStyle w:val="6"/>
        <w:shd w:val="clear" w:color="auto" w:fill="FFFFFF"/>
        <w:spacing w:before="0" w:beforeAutospacing="0" w:after="0" w:afterAutospacing="0" w:line="560" w:lineRule="atLeast"/>
        <w:ind w:firstLine="630"/>
        <w:rPr>
          <w:rFonts w:ascii="Tahoma" w:hAnsi="Tahoma" w:cs="Tahoma"/>
          <w:color w:val="333333"/>
          <w:sz w:val="20"/>
          <w:szCs w:val="20"/>
        </w:rPr>
      </w:pPr>
      <w:r>
        <w:rPr>
          <w:rFonts w:cs="Tahoma"/>
          <w:b/>
          <w:bCs/>
          <w:color w:val="333333"/>
          <w:sz w:val="32"/>
          <w:szCs w:val="32"/>
        </w:rPr>
        <w:t>（</w:t>
      </w:r>
      <w:r>
        <w:rPr>
          <w:rFonts w:cs="Tahoma"/>
          <w:b/>
          <w:bCs/>
          <w:color w:val="000000"/>
          <w:sz w:val="32"/>
          <w:szCs w:val="32"/>
        </w:rPr>
        <w:t>三）</w:t>
      </w:r>
      <w:r>
        <w:rPr>
          <w:rFonts w:cs="Tahoma"/>
          <w:b/>
          <w:bCs/>
          <w:color w:val="333333"/>
          <w:sz w:val="32"/>
          <w:szCs w:val="32"/>
        </w:rPr>
        <w:t>比上年增减情况</w:t>
      </w:r>
    </w:p>
    <w:p>
      <w:pPr>
        <w:pStyle w:val="6"/>
        <w:shd w:val="clear" w:color="auto" w:fill="FFFFFF"/>
        <w:spacing w:before="0" w:beforeAutospacing="0" w:after="0" w:afterAutospacing="0" w:line="560" w:lineRule="atLeast"/>
        <w:ind w:firstLine="640"/>
        <w:rPr>
          <w:rFonts w:ascii="Tahoma" w:hAnsi="Tahoma" w:cs="Tahoma"/>
          <w:color w:val="FF0000"/>
          <w:sz w:val="20"/>
          <w:szCs w:val="20"/>
          <w:lang w:eastAsia="zh-CN"/>
        </w:rPr>
      </w:pPr>
      <w:r>
        <w:rPr>
          <w:rFonts w:hint="eastAsia" w:cs="Tahoma"/>
          <w:color w:val="333333"/>
          <w:sz w:val="32"/>
          <w:szCs w:val="32"/>
        </w:rPr>
        <w:t>202</w:t>
      </w:r>
      <w:r>
        <w:rPr>
          <w:rFonts w:hint="eastAsia" w:cs="Tahoma"/>
          <w:color w:val="333333"/>
          <w:sz w:val="32"/>
          <w:szCs w:val="32"/>
          <w:lang w:eastAsia="zh-CN"/>
        </w:rPr>
        <w:t>2</w:t>
      </w:r>
      <w:r>
        <w:rPr>
          <w:rFonts w:hint="eastAsia" w:cs="Tahoma"/>
          <w:color w:val="333333"/>
          <w:sz w:val="32"/>
          <w:szCs w:val="32"/>
        </w:rPr>
        <w:t>年部门预算较20</w:t>
      </w:r>
      <w:r>
        <w:rPr>
          <w:rFonts w:hint="eastAsia" w:cs="Tahoma"/>
          <w:color w:val="333333"/>
          <w:sz w:val="32"/>
          <w:szCs w:val="32"/>
          <w:lang w:eastAsia="zh-CN"/>
        </w:rPr>
        <w:t>21</w:t>
      </w:r>
      <w:r>
        <w:rPr>
          <w:rFonts w:hint="eastAsia" w:cs="Tahoma"/>
          <w:color w:val="333333"/>
          <w:sz w:val="32"/>
          <w:szCs w:val="32"/>
        </w:rPr>
        <w:t>年</w:t>
      </w:r>
      <w:r>
        <w:rPr>
          <w:rFonts w:hint="eastAsia" w:cs="Tahoma"/>
          <w:color w:val="333333"/>
          <w:sz w:val="32"/>
          <w:szCs w:val="32"/>
          <w:lang w:eastAsia="zh-CN"/>
        </w:rPr>
        <w:t>减少1857.82</w:t>
      </w:r>
      <w:r>
        <w:rPr>
          <w:rFonts w:hint="eastAsia" w:cs="Tahoma"/>
          <w:color w:val="333333"/>
          <w:sz w:val="32"/>
          <w:szCs w:val="32"/>
        </w:rPr>
        <w:t>元</w:t>
      </w:r>
      <w:r>
        <w:rPr>
          <w:rFonts w:cs="Tahoma"/>
          <w:color w:val="333333"/>
          <w:sz w:val="32"/>
          <w:szCs w:val="32"/>
        </w:rPr>
        <w:t>，其中人员经费</w:t>
      </w:r>
      <w:r>
        <w:rPr>
          <w:rFonts w:hint="eastAsia" w:cs="Tahoma"/>
          <w:color w:val="333333"/>
          <w:sz w:val="32"/>
          <w:szCs w:val="32"/>
          <w:lang w:eastAsia="zh-CN"/>
        </w:rPr>
        <w:t>676.87</w:t>
      </w:r>
      <w:r>
        <w:rPr>
          <w:rFonts w:cs="Tahoma"/>
          <w:color w:val="333333"/>
          <w:sz w:val="32"/>
          <w:szCs w:val="32"/>
        </w:rPr>
        <w:t>万元，较</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w:t>
      </w:r>
      <w:r>
        <w:rPr>
          <w:rFonts w:hint="eastAsia" w:cs="Tahoma"/>
          <w:color w:val="333333"/>
          <w:sz w:val="32"/>
          <w:szCs w:val="32"/>
          <w:lang w:eastAsia="zh-CN"/>
        </w:rPr>
        <w:t>增加46.62万</w:t>
      </w:r>
      <w:r>
        <w:rPr>
          <w:rFonts w:cs="Tahoma"/>
          <w:color w:val="333333"/>
          <w:sz w:val="32"/>
          <w:szCs w:val="32"/>
        </w:rPr>
        <w:t>元，20</w:t>
      </w:r>
      <w:r>
        <w:rPr>
          <w:rFonts w:hint="eastAsia" w:cs="Tahoma"/>
          <w:color w:val="333333"/>
          <w:sz w:val="32"/>
          <w:szCs w:val="32"/>
          <w:lang w:eastAsia="zh-CN"/>
        </w:rPr>
        <w:t>21</w:t>
      </w:r>
      <w:r>
        <w:rPr>
          <w:rFonts w:cs="Tahoma"/>
          <w:color w:val="333333"/>
          <w:sz w:val="32"/>
          <w:szCs w:val="32"/>
        </w:rPr>
        <w:t>年有</w:t>
      </w:r>
      <w:r>
        <w:rPr>
          <w:rFonts w:hint="eastAsia" w:cs="Tahoma"/>
          <w:color w:val="333333"/>
          <w:sz w:val="32"/>
          <w:szCs w:val="32"/>
          <w:lang w:eastAsia="zh-CN"/>
        </w:rPr>
        <w:t>新调入、新入编人员</w:t>
      </w:r>
      <w:r>
        <w:rPr>
          <w:rFonts w:cs="Tahoma"/>
          <w:color w:val="333333"/>
          <w:sz w:val="32"/>
          <w:szCs w:val="32"/>
        </w:rPr>
        <w:t>，所以</w:t>
      </w:r>
      <w:r>
        <w:rPr>
          <w:rFonts w:hint="eastAsia" w:cs="Tahoma"/>
          <w:color w:val="333333"/>
          <w:sz w:val="32"/>
          <w:szCs w:val="32"/>
        </w:rPr>
        <w:t>202</w:t>
      </w:r>
      <w:r>
        <w:rPr>
          <w:rFonts w:hint="eastAsia" w:cs="Tahoma"/>
          <w:color w:val="333333"/>
          <w:sz w:val="32"/>
          <w:szCs w:val="32"/>
          <w:lang w:eastAsia="zh-CN"/>
        </w:rPr>
        <w:t>2</w:t>
      </w:r>
      <w:r>
        <w:rPr>
          <w:rFonts w:cs="Tahoma"/>
          <w:color w:val="333333"/>
          <w:sz w:val="32"/>
          <w:szCs w:val="32"/>
        </w:rPr>
        <w:t>年比</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年人员经费相对</w:t>
      </w:r>
      <w:r>
        <w:rPr>
          <w:rFonts w:hint="eastAsia" w:cs="Tahoma"/>
          <w:color w:val="333333"/>
          <w:sz w:val="32"/>
          <w:szCs w:val="32"/>
          <w:lang w:eastAsia="zh-CN"/>
        </w:rPr>
        <w:t>增加</w:t>
      </w:r>
      <w:r>
        <w:rPr>
          <w:rFonts w:cs="Tahoma"/>
          <w:color w:val="333333"/>
          <w:sz w:val="32"/>
          <w:szCs w:val="32"/>
        </w:rPr>
        <w:t>；公用经费</w:t>
      </w:r>
      <w:r>
        <w:rPr>
          <w:rFonts w:hint="eastAsia" w:cs="Tahoma"/>
          <w:color w:val="333333"/>
          <w:sz w:val="32"/>
          <w:szCs w:val="32"/>
          <w:lang w:eastAsia="zh-CN"/>
        </w:rPr>
        <w:t>34.36</w:t>
      </w:r>
      <w:r>
        <w:rPr>
          <w:rFonts w:cs="Tahoma"/>
          <w:color w:val="333333"/>
          <w:sz w:val="32"/>
          <w:szCs w:val="32"/>
        </w:rPr>
        <w:t>元，较20</w:t>
      </w:r>
      <w:r>
        <w:rPr>
          <w:rFonts w:hint="eastAsia" w:cs="Tahoma"/>
          <w:color w:val="333333"/>
          <w:sz w:val="32"/>
          <w:szCs w:val="32"/>
          <w:lang w:eastAsia="zh-CN"/>
        </w:rPr>
        <w:t>21</w:t>
      </w:r>
      <w:r>
        <w:rPr>
          <w:rFonts w:cs="Tahoma"/>
          <w:color w:val="333333"/>
          <w:sz w:val="32"/>
          <w:szCs w:val="32"/>
        </w:rPr>
        <w:t>年</w:t>
      </w:r>
      <w:r>
        <w:rPr>
          <w:rFonts w:hint="eastAsia" w:cs="Tahoma"/>
          <w:color w:val="333333"/>
          <w:sz w:val="32"/>
          <w:szCs w:val="32"/>
          <w:lang w:eastAsia="zh-CN"/>
        </w:rPr>
        <w:t>增加1.3万元</w:t>
      </w:r>
      <w:r>
        <w:rPr>
          <w:rFonts w:cs="Tahoma"/>
          <w:color w:val="333333"/>
          <w:sz w:val="32"/>
          <w:szCs w:val="32"/>
        </w:rPr>
        <w:t>，</w:t>
      </w:r>
      <w:r>
        <w:rPr>
          <w:rFonts w:hint="eastAsia" w:cs="Tahoma"/>
          <w:color w:val="333333"/>
          <w:sz w:val="32"/>
          <w:szCs w:val="32"/>
          <w:lang w:eastAsia="zh-CN"/>
        </w:rPr>
        <w:t>因</w:t>
      </w:r>
      <w:r>
        <w:rPr>
          <w:rFonts w:cs="Tahoma"/>
          <w:color w:val="333333"/>
          <w:sz w:val="32"/>
          <w:szCs w:val="32"/>
        </w:rPr>
        <w:t>为人员变动；专项经费支出</w:t>
      </w:r>
      <w:r>
        <w:rPr>
          <w:rFonts w:hint="eastAsia" w:cs="Tahoma"/>
          <w:color w:val="333333"/>
          <w:sz w:val="32"/>
          <w:szCs w:val="32"/>
          <w:lang w:eastAsia="zh-CN"/>
        </w:rPr>
        <w:t>3301.47万元</w:t>
      </w:r>
      <w:r>
        <w:rPr>
          <w:rFonts w:cs="Tahoma"/>
          <w:color w:val="333333"/>
          <w:sz w:val="32"/>
          <w:szCs w:val="32"/>
        </w:rPr>
        <w:t>，较</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w:t>
      </w:r>
      <w:r>
        <w:rPr>
          <w:rFonts w:hint="eastAsia" w:cs="Tahoma"/>
          <w:color w:val="333333"/>
          <w:sz w:val="32"/>
          <w:szCs w:val="32"/>
          <w:lang w:eastAsia="zh-CN"/>
        </w:rPr>
        <w:t>减少1905.74万</w:t>
      </w:r>
      <w:r>
        <w:rPr>
          <w:rFonts w:cs="Tahoma"/>
          <w:color w:val="333333"/>
          <w:sz w:val="32"/>
          <w:szCs w:val="32"/>
        </w:rPr>
        <w:t>元</w:t>
      </w:r>
      <w:r>
        <w:rPr>
          <w:rFonts w:hint="eastAsia" w:cs="Tahoma"/>
          <w:color w:val="333333"/>
          <w:sz w:val="32"/>
          <w:szCs w:val="32"/>
        </w:rPr>
        <w:t>,</w:t>
      </w:r>
      <w:r>
        <w:rPr>
          <w:rFonts w:hint="eastAsia" w:cs="Tahoma"/>
          <w:color w:val="000000"/>
          <w:sz w:val="32"/>
          <w:szCs w:val="32"/>
          <w:lang w:eastAsia="zh-CN"/>
        </w:rPr>
        <w:t>因</w:t>
      </w:r>
      <w:r>
        <w:rPr>
          <w:rFonts w:hint="eastAsia" w:cs="Tahoma"/>
          <w:color w:val="000000"/>
          <w:sz w:val="32"/>
          <w:szCs w:val="32"/>
        </w:rPr>
        <w:t>为项目支出</w:t>
      </w:r>
      <w:r>
        <w:rPr>
          <w:rFonts w:hint="eastAsia" w:cs="Tahoma"/>
          <w:color w:val="000000"/>
          <w:sz w:val="32"/>
          <w:szCs w:val="32"/>
          <w:lang w:eastAsia="zh-CN"/>
        </w:rPr>
        <w:t>减少</w:t>
      </w:r>
      <w:r>
        <w:rPr>
          <w:rFonts w:hint="eastAsia" w:cs="Tahoma"/>
          <w:color w:val="000000"/>
          <w:sz w:val="32"/>
          <w:szCs w:val="32"/>
        </w:rPr>
        <w:t>。</w:t>
      </w:r>
    </w:p>
    <w:p>
      <w:pPr>
        <w:pStyle w:val="21"/>
      </w:pPr>
    </w:p>
    <w:p>
      <w:pPr>
        <w:spacing w:before="10" w:after="10" w:line="360" w:lineRule="auto"/>
        <w:ind w:firstLine="640"/>
        <w:outlineLvl w:val="2"/>
      </w:pPr>
      <w:r>
        <w:rPr>
          <w:rFonts w:ascii="黑体" w:hAnsi="黑体" w:eastAsia="黑体" w:cs="黑体"/>
          <w:color w:val="000000"/>
          <w:sz w:val="32"/>
        </w:rPr>
        <w:t>三、机关运行经费安排情况</w:t>
      </w:r>
    </w:p>
    <w:p>
      <w:pPr>
        <w:pStyle w:val="6"/>
        <w:shd w:val="clear" w:color="auto" w:fill="FFFFFF"/>
        <w:spacing w:before="0" w:beforeAutospacing="0" w:after="0" w:afterAutospacing="0" w:line="293" w:lineRule="atLeast"/>
        <w:rPr>
          <w:rFonts w:ascii="Tahoma" w:hAnsi="Tahoma" w:cs="Tahoma"/>
          <w:color w:val="333333"/>
          <w:sz w:val="20"/>
          <w:szCs w:val="20"/>
        </w:rPr>
      </w:pPr>
      <w:r>
        <w:rPr>
          <w:rFonts w:hint="eastAsia" w:cs="Tahoma"/>
          <w:color w:val="333333"/>
          <w:sz w:val="32"/>
          <w:szCs w:val="32"/>
          <w:lang w:eastAsia="zh-CN"/>
        </w:rPr>
        <w:t xml:space="preserve">    </w:t>
      </w:r>
      <w:r>
        <w:rPr>
          <w:rStyle w:val="36"/>
          <w:rFonts w:cs="Tahoma"/>
          <w:color w:val="333333"/>
          <w:sz w:val="32"/>
          <w:szCs w:val="32"/>
        </w:rPr>
        <w:t>20</w:t>
      </w:r>
      <w:r>
        <w:rPr>
          <w:rStyle w:val="36"/>
          <w:rFonts w:hint="eastAsia" w:cs="Tahoma"/>
          <w:color w:val="333333"/>
          <w:sz w:val="32"/>
          <w:szCs w:val="32"/>
        </w:rPr>
        <w:t>2</w:t>
      </w:r>
      <w:r>
        <w:rPr>
          <w:rStyle w:val="36"/>
          <w:rFonts w:hint="eastAsia" w:cs="Tahoma"/>
          <w:color w:val="333333"/>
          <w:sz w:val="32"/>
          <w:szCs w:val="32"/>
          <w:lang w:eastAsia="zh-CN"/>
        </w:rPr>
        <w:t>2</w:t>
      </w:r>
      <w:r>
        <w:rPr>
          <w:rStyle w:val="36"/>
          <w:rFonts w:hint="eastAsia" w:cs="Tahoma"/>
          <w:color w:val="333333"/>
          <w:sz w:val="32"/>
          <w:szCs w:val="32"/>
        </w:rPr>
        <w:t>年芦台经济开发区城乡规划建设管理局安排机关运行经费</w:t>
      </w:r>
      <w:r>
        <w:rPr>
          <w:rStyle w:val="36"/>
          <w:rFonts w:hint="eastAsia" w:cs="Tahoma"/>
          <w:color w:val="333333"/>
          <w:sz w:val="32"/>
          <w:szCs w:val="32"/>
          <w:lang w:eastAsia="zh-CN"/>
        </w:rPr>
        <w:t>34.36万元</w:t>
      </w:r>
      <w:r>
        <w:rPr>
          <w:rStyle w:val="36"/>
          <w:rFonts w:hint="eastAsia" w:cs="Tahoma"/>
          <w:color w:val="333333"/>
          <w:sz w:val="32"/>
          <w:szCs w:val="32"/>
        </w:rPr>
        <w:t>，其中</w:t>
      </w:r>
      <w:r>
        <w:rPr>
          <w:rFonts w:cs="Tahoma"/>
          <w:color w:val="333333"/>
          <w:sz w:val="32"/>
          <w:szCs w:val="32"/>
        </w:rPr>
        <w:t>办公费</w:t>
      </w:r>
      <w:r>
        <w:rPr>
          <w:rFonts w:hint="eastAsia" w:cs="Tahoma"/>
          <w:color w:val="333333"/>
          <w:sz w:val="32"/>
          <w:szCs w:val="32"/>
          <w:lang w:eastAsia="zh-CN"/>
        </w:rPr>
        <w:t>3.8万</w:t>
      </w:r>
      <w:r>
        <w:rPr>
          <w:rFonts w:cs="Tahoma"/>
          <w:color w:val="333333"/>
          <w:sz w:val="32"/>
          <w:szCs w:val="32"/>
        </w:rPr>
        <w:t>元，</w:t>
      </w:r>
      <w:r>
        <w:rPr>
          <w:rFonts w:hint="eastAsia" w:cs="Tahoma"/>
          <w:color w:val="333333"/>
          <w:sz w:val="32"/>
          <w:szCs w:val="32"/>
        </w:rPr>
        <w:t>印刷费</w:t>
      </w:r>
      <w:r>
        <w:rPr>
          <w:rFonts w:hint="eastAsia" w:cs="Tahoma"/>
          <w:color w:val="333333"/>
          <w:sz w:val="32"/>
          <w:szCs w:val="32"/>
          <w:lang w:eastAsia="zh-CN"/>
        </w:rPr>
        <w:t>0.7万</w:t>
      </w:r>
      <w:r>
        <w:rPr>
          <w:rFonts w:cs="Tahoma"/>
          <w:color w:val="333333"/>
          <w:sz w:val="32"/>
          <w:szCs w:val="32"/>
        </w:rPr>
        <w:t>元</w:t>
      </w:r>
      <w:r>
        <w:rPr>
          <w:rFonts w:hint="eastAsia" w:cs="Tahoma"/>
          <w:color w:val="333333"/>
          <w:sz w:val="32"/>
          <w:szCs w:val="32"/>
        </w:rPr>
        <w:t>，</w:t>
      </w:r>
      <w:r>
        <w:rPr>
          <w:rFonts w:hint="eastAsia" w:cs="Tahoma"/>
          <w:color w:val="333333"/>
          <w:sz w:val="32"/>
          <w:szCs w:val="32"/>
          <w:lang w:eastAsia="zh-CN"/>
        </w:rPr>
        <w:t>手续费0.2万</w:t>
      </w:r>
      <w:r>
        <w:rPr>
          <w:rFonts w:cs="Tahoma"/>
          <w:color w:val="333333"/>
          <w:sz w:val="32"/>
          <w:szCs w:val="32"/>
        </w:rPr>
        <w:t>元</w:t>
      </w:r>
      <w:r>
        <w:rPr>
          <w:rFonts w:hint="eastAsia" w:cs="Tahoma"/>
          <w:color w:val="333333"/>
          <w:sz w:val="32"/>
          <w:szCs w:val="32"/>
          <w:lang w:eastAsia="zh-CN"/>
        </w:rPr>
        <w:t>，</w:t>
      </w:r>
      <w:r>
        <w:rPr>
          <w:rFonts w:cs="Tahoma"/>
          <w:color w:val="333333"/>
          <w:sz w:val="32"/>
          <w:szCs w:val="32"/>
        </w:rPr>
        <w:t>电费</w:t>
      </w:r>
      <w:r>
        <w:rPr>
          <w:rFonts w:hint="eastAsia" w:cs="Tahoma"/>
          <w:color w:val="333333"/>
          <w:sz w:val="32"/>
          <w:szCs w:val="32"/>
          <w:lang w:eastAsia="zh-CN"/>
        </w:rPr>
        <w:t>1.45万</w:t>
      </w:r>
      <w:r>
        <w:rPr>
          <w:rFonts w:cs="Tahoma"/>
          <w:color w:val="333333"/>
          <w:sz w:val="32"/>
          <w:szCs w:val="32"/>
        </w:rPr>
        <w:t>元，水费</w:t>
      </w:r>
      <w:r>
        <w:rPr>
          <w:rFonts w:hint="eastAsia" w:cs="Tahoma"/>
          <w:color w:val="333333"/>
          <w:sz w:val="32"/>
          <w:szCs w:val="32"/>
          <w:lang w:eastAsia="zh-CN"/>
        </w:rPr>
        <w:t>0.06万</w:t>
      </w:r>
      <w:r>
        <w:rPr>
          <w:rFonts w:cs="Tahoma"/>
          <w:color w:val="333333"/>
          <w:sz w:val="32"/>
          <w:szCs w:val="32"/>
        </w:rPr>
        <w:t>元，工会经费</w:t>
      </w:r>
      <w:r>
        <w:rPr>
          <w:rFonts w:hint="eastAsia" w:cs="Tahoma"/>
          <w:color w:val="333333"/>
          <w:sz w:val="32"/>
          <w:szCs w:val="32"/>
          <w:lang w:eastAsia="zh-CN"/>
        </w:rPr>
        <w:t>3.93万</w:t>
      </w:r>
      <w:r>
        <w:rPr>
          <w:rFonts w:cs="Tahoma"/>
          <w:color w:val="333333"/>
          <w:sz w:val="32"/>
          <w:szCs w:val="32"/>
        </w:rPr>
        <w:t>元，取暖费</w:t>
      </w:r>
      <w:r>
        <w:rPr>
          <w:rFonts w:hint="eastAsia" w:cs="Tahoma"/>
          <w:color w:val="333333"/>
          <w:sz w:val="32"/>
          <w:szCs w:val="32"/>
          <w:lang w:eastAsia="zh-CN"/>
        </w:rPr>
        <w:t>0.72万</w:t>
      </w:r>
      <w:r>
        <w:rPr>
          <w:rFonts w:cs="Tahoma"/>
          <w:color w:val="333333"/>
          <w:sz w:val="32"/>
          <w:szCs w:val="32"/>
        </w:rPr>
        <w:t>元，差旅费</w:t>
      </w:r>
      <w:r>
        <w:rPr>
          <w:rFonts w:hint="eastAsia" w:cs="Tahoma"/>
          <w:color w:val="333333"/>
          <w:sz w:val="32"/>
          <w:szCs w:val="32"/>
          <w:lang w:eastAsia="zh-CN"/>
        </w:rPr>
        <w:t>1万</w:t>
      </w:r>
      <w:r>
        <w:rPr>
          <w:rFonts w:cs="Tahoma"/>
          <w:color w:val="333333"/>
          <w:sz w:val="32"/>
          <w:szCs w:val="32"/>
        </w:rPr>
        <w:t>元，公务接待费</w:t>
      </w:r>
      <w:r>
        <w:rPr>
          <w:rFonts w:hint="eastAsia" w:cs="Tahoma"/>
          <w:color w:val="333333"/>
          <w:sz w:val="32"/>
          <w:szCs w:val="32"/>
          <w:lang w:eastAsia="zh-CN"/>
        </w:rPr>
        <w:t>0.1万</w:t>
      </w:r>
      <w:r>
        <w:rPr>
          <w:rFonts w:cs="Tahoma"/>
          <w:color w:val="333333"/>
          <w:sz w:val="32"/>
          <w:szCs w:val="32"/>
        </w:rPr>
        <w:t>元，福利费</w:t>
      </w:r>
      <w:r>
        <w:rPr>
          <w:rFonts w:hint="eastAsia" w:cs="Tahoma"/>
          <w:color w:val="333333"/>
          <w:sz w:val="32"/>
          <w:szCs w:val="32"/>
          <w:lang w:eastAsia="zh-CN"/>
        </w:rPr>
        <w:t>4.91万</w:t>
      </w:r>
      <w:r>
        <w:rPr>
          <w:rFonts w:cs="Tahoma"/>
          <w:color w:val="333333"/>
          <w:sz w:val="32"/>
          <w:szCs w:val="32"/>
        </w:rPr>
        <w:t>元，邮电费</w:t>
      </w:r>
      <w:r>
        <w:rPr>
          <w:rFonts w:hint="eastAsia" w:cs="Tahoma"/>
          <w:color w:val="333333"/>
          <w:sz w:val="32"/>
          <w:szCs w:val="32"/>
          <w:lang w:eastAsia="zh-CN"/>
        </w:rPr>
        <w:t>5万</w:t>
      </w:r>
      <w:r>
        <w:rPr>
          <w:rFonts w:cs="Tahoma"/>
          <w:color w:val="333333"/>
          <w:sz w:val="32"/>
          <w:szCs w:val="32"/>
        </w:rPr>
        <w:t>元，</w:t>
      </w:r>
      <w:r>
        <w:rPr>
          <w:rFonts w:hint="eastAsia" w:cs="Tahoma"/>
          <w:color w:val="333333"/>
          <w:sz w:val="32"/>
          <w:szCs w:val="32"/>
          <w:lang w:eastAsia="zh-CN"/>
        </w:rPr>
        <w:t>培训费2万</w:t>
      </w:r>
      <w:r>
        <w:rPr>
          <w:rFonts w:cs="Tahoma"/>
          <w:color w:val="333333"/>
          <w:sz w:val="32"/>
          <w:szCs w:val="32"/>
        </w:rPr>
        <w:t>元</w:t>
      </w:r>
      <w:r>
        <w:rPr>
          <w:rFonts w:hint="eastAsia" w:cs="Tahoma"/>
          <w:color w:val="333333"/>
          <w:sz w:val="32"/>
          <w:szCs w:val="32"/>
          <w:lang w:eastAsia="zh-CN"/>
        </w:rPr>
        <w:t>，</w:t>
      </w:r>
      <w:r>
        <w:rPr>
          <w:rFonts w:cs="Tahoma"/>
          <w:color w:val="333333"/>
          <w:sz w:val="32"/>
          <w:szCs w:val="32"/>
        </w:rPr>
        <w:t>其他商品和服务支出</w:t>
      </w:r>
      <w:r>
        <w:rPr>
          <w:rFonts w:hint="eastAsia" w:cs="Tahoma"/>
          <w:color w:val="333333"/>
          <w:sz w:val="32"/>
          <w:szCs w:val="32"/>
          <w:lang w:eastAsia="zh-CN"/>
        </w:rPr>
        <w:t>1万</w:t>
      </w:r>
      <w:r>
        <w:rPr>
          <w:rFonts w:cs="Tahoma"/>
          <w:color w:val="333333"/>
          <w:sz w:val="32"/>
          <w:szCs w:val="32"/>
        </w:rPr>
        <w:t>元，其他交通费用</w:t>
      </w:r>
      <w:r>
        <w:rPr>
          <w:rFonts w:hint="eastAsia" w:cs="Tahoma"/>
          <w:color w:val="333333"/>
          <w:sz w:val="32"/>
          <w:szCs w:val="32"/>
          <w:lang w:eastAsia="zh-CN"/>
        </w:rPr>
        <w:t>5.04万</w:t>
      </w:r>
      <w:r>
        <w:rPr>
          <w:rFonts w:cs="Tahoma"/>
          <w:color w:val="333333"/>
          <w:sz w:val="32"/>
          <w:szCs w:val="32"/>
        </w:rPr>
        <w:t>元，</w:t>
      </w:r>
      <w:r>
        <w:rPr>
          <w:rFonts w:hint="eastAsia" w:cs="Tahoma"/>
          <w:color w:val="333333"/>
          <w:sz w:val="32"/>
          <w:szCs w:val="32"/>
        </w:rPr>
        <w:t>公务用车运行维护费</w:t>
      </w:r>
      <w:r>
        <w:rPr>
          <w:rFonts w:hint="eastAsia" w:cs="Tahoma"/>
          <w:color w:val="333333"/>
          <w:sz w:val="32"/>
          <w:szCs w:val="32"/>
          <w:lang w:eastAsia="zh-CN"/>
        </w:rPr>
        <w:t>3.15万</w:t>
      </w:r>
      <w:r>
        <w:rPr>
          <w:rFonts w:cs="Tahoma"/>
          <w:color w:val="333333"/>
          <w:sz w:val="32"/>
          <w:szCs w:val="32"/>
        </w:rPr>
        <w:t>元</w:t>
      </w:r>
      <w:r>
        <w:rPr>
          <w:rFonts w:hint="eastAsia" w:cs="Tahoma"/>
          <w:color w:val="333333"/>
          <w:sz w:val="32"/>
          <w:szCs w:val="32"/>
        </w:rPr>
        <w:t>，维修（护）费</w:t>
      </w:r>
      <w:r>
        <w:rPr>
          <w:rFonts w:hint="eastAsia" w:cs="Tahoma"/>
          <w:color w:val="333333"/>
          <w:sz w:val="32"/>
          <w:szCs w:val="32"/>
          <w:lang w:eastAsia="zh-CN"/>
        </w:rPr>
        <w:t>1.3万</w:t>
      </w:r>
      <w:r>
        <w:rPr>
          <w:rFonts w:cs="Tahoma"/>
          <w:color w:val="333333"/>
          <w:sz w:val="32"/>
          <w:szCs w:val="32"/>
        </w:rPr>
        <w:t>元。</w:t>
      </w:r>
    </w:p>
    <w:p>
      <w:pPr>
        <w:pStyle w:val="22"/>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6"/>
        <w:shd w:val="clear" w:color="auto" w:fill="FFFFFF"/>
        <w:spacing w:before="0" w:beforeAutospacing="0" w:after="0" w:afterAutospacing="0" w:line="293" w:lineRule="atLeast"/>
        <w:ind w:firstLine="640" w:firstLineChars="200"/>
        <w:rPr>
          <w:rFonts w:cs="Tahoma"/>
          <w:color w:val="333333"/>
          <w:sz w:val="32"/>
          <w:szCs w:val="32"/>
        </w:rPr>
      </w:pPr>
      <w:r>
        <w:rPr>
          <w:rFonts w:hint="eastAsia" w:cs="Tahoma"/>
          <w:color w:val="333333"/>
          <w:sz w:val="32"/>
          <w:szCs w:val="32"/>
        </w:rPr>
        <w:t>202</w:t>
      </w:r>
      <w:r>
        <w:rPr>
          <w:rFonts w:hint="eastAsia" w:cs="Tahoma"/>
          <w:color w:val="333333"/>
          <w:sz w:val="32"/>
          <w:szCs w:val="32"/>
          <w:lang w:eastAsia="zh-CN"/>
        </w:rPr>
        <w:t>2</w:t>
      </w:r>
      <w:r>
        <w:rPr>
          <w:rFonts w:cs="Tahoma"/>
          <w:color w:val="333333"/>
          <w:sz w:val="32"/>
          <w:szCs w:val="32"/>
        </w:rPr>
        <w:t>年</w:t>
      </w:r>
      <w:r>
        <w:rPr>
          <w:rFonts w:hint="eastAsia" w:cs="Tahoma"/>
          <w:color w:val="333333"/>
          <w:sz w:val="32"/>
          <w:szCs w:val="32"/>
        </w:rPr>
        <w:t>规划局</w:t>
      </w:r>
      <w:r>
        <w:rPr>
          <w:rFonts w:cs="Tahoma"/>
          <w:color w:val="333333"/>
          <w:sz w:val="32"/>
          <w:szCs w:val="32"/>
        </w:rPr>
        <w:t>安排 “三公经费”</w:t>
      </w:r>
      <w:r>
        <w:rPr>
          <w:rFonts w:hint="eastAsia" w:cs="Tahoma"/>
          <w:color w:val="333333"/>
          <w:sz w:val="32"/>
          <w:szCs w:val="32"/>
        </w:rPr>
        <w:t>3</w:t>
      </w:r>
      <w:r>
        <w:rPr>
          <w:rFonts w:hint="eastAsia" w:cs="Tahoma"/>
          <w:color w:val="333333"/>
          <w:sz w:val="32"/>
          <w:szCs w:val="32"/>
          <w:lang w:eastAsia="zh-CN"/>
        </w:rPr>
        <w:t>3500</w:t>
      </w:r>
      <w:r>
        <w:rPr>
          <w:rFonts w:cs="Tahoma"/>
          <w:color w:val="333333"/>
          <w:sz w:val="32"/>
          <w:szCs w:val="32"/>
        </w:rPr>
        <w:t>元</w:t>
      </w:r>
      <w:r>
        <w:rPr>
          <w:rFonts w:hint="eastAsia" w:cs="Tahoma"/>
          <w:color w:val="333333"/>
          <w:sz w:val="32"/>
          <w:szCs w:val="32"/>
        </w:rPr>
        <w:t>，其中：</w:t>
      </w:r>
    </w:p>
    <w:p>
      <w:pPr>
        <w:pStyle w:val="6"/>
        <w:shd w:val="clear" w:color="auto" w:fill="FFFFFF"/>
        <w:spacing w:before="0" w:beforeAutospacing="0" w:after="0" w:afterAutospacing="0" w:line="293" w:lineRule="atLeast"/>
        <w:ind w:firstLine="640" w:firstLineChars="200"/>
        <w:rPr>
          <w:rFonts w:cs="Tahoma"/>
          <w:color w:val="333333"/>
          <w:sz w:val="32"/>
          <w:szCs w:val="32"/>
        </w:rPr>
      </w:pPr>
      <w:r>
        <w:rPr>
          <w:rFonts w:hint="eastAsia" w:cs="Tahoma"/>
          <w:color w:val="333333"/>
          <w:sz w:val="32"/>
          <w:szCs w:val="32"/>
        </w:rPr>
        <w:t>1、202</w:t>
      </w:r>
      <w:r>
        <w:rPr>
          <w:rFonts w:hint="eastAsia" w:cs="Tahoma"/>
          <w:color w:val="333333"/>
          <w:sz w:val="32"/>
          <w:szCs w:val="32"/>
          <w:lang w:eastAsia="zh-CN"/>
        </w:rPr>
        <w:t>2</w:t>
      </w:r>
      <w:r>
        <w:rPr>
          <w:rFonts w:cs="Tahoma"/>
          <w:color w:val="333333"/>
          <w:sz w:val="32"/>
          <w:szCs w:val="32"/>
        </w:rPr>
        <w:t>年公务车购置和运行维护费</w:t>
      </w:r>
      <w:r>
        <w:rPr>
          <w:rFonts w:hint="eastAsia" w:cs="Tahoma"/>
          <w:color w:val="333333"/>
          <w:sz w:val="32"/>
          <w:szCs w:val="32"/>
          <w:lang w:eastAsia="zh-CN"/>
        </w:rPr>
        <w:t>31500</w:t>
      </w:r>
      <w:r>
        <w:rPr>
          <w:rFonts w:cs="Tahoma"/>
          <w:color w:val="333333"/>
          <w:sz w:val="32"/>
          <w:szCs w:val="32"/>
        </w:rPr>
        <w:t>元</w:t>
      </w:r>
      <w:r>
        <w:rPr>
          <w:rFonts w:hint="eastAsia" w:cs="Tahoma"/>
          <w:color w:val="333333"/>
          <w:sz w:val="32"/>
          <w:szCs w:val="32"/>
        </w:rPr>
        <w:t>（购置费0万元，运行维护费3.15万元）</w:t>
      </w:r>
      <w:r>
        <w:rPr>
          <w:rFonts w:cs="Tahoma"/>
          <w:color w:val="333333"/>
          <w:sz w:val="32"/>
          <w:szCs w:val="32"/>
        </w:rPr>
        <w:t>，较</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w:t>
      </w:r>
      <w:r>
        <w:rPr>
          <w:rFonts w:hint="eastAsia" w:cs="Tahoma"/>
          <w:color w:val="333333"/>
          <w:sz w:val="32"/>
          <w:szCs w:val="32"/>
        </w:rPr>
        <w:t>无变化</w:t>
      </w:r>
      <w:r>
        <w:rPr>
          <w:rFonts w:cs="Tahoma"/>
          <w:color w:val="333333"/>
          <w:sz w:val="32"/>
          <w:szCs w:val="32"/>
        </w:rPr>
        <w:t>。</w:t>
      </w:r>
    </w:p>
    <w:p>
      <w:pPr>
        <w:pStyle w:val="6"/>
        <w:shd w:val="clear" w:color="auto" w:fill="FFFFFF"/>
        <w:spacing w:before="0" w:beforeAutospacing="0" w:after="0" w:afterAutospacing="0" w:line="293" w:lineRule="atLeast"/>
        <w:ind w:firstLine="640" w:firstLineChars="200"/>
        <w:rPr>
          <w:rFonts w:cs="Tahoma"/>
          <w:color w:val="333333"/>
          <w:sz w:val="32"/>
          <w:szCs w:val="32"/>
        </w:rPr>
      </w:pPr>
      <w:r>
        <w:rPr>
          <w:rFonts w:hint="eastAsia" w:cs="Tahoma"/>
          <w:color w:val="333333"/>
          <w:sz w:val="32"/>
          <w:szCs w:val="32"/>
        </w:rPr>
        <w:t>2、20</w:t>
      </w:r>
      <w:r>
        <w:rPr>
          <w:rFonts w:hint="eastAsia" w:cs="Tahoma"/>
          <w:color w:val="333333"/>
          <w:sz w:val="32"/>
          <w:szCs w:val="32"/>
          <w:lang w:eastAsia="zh-CN"/>
        </w:rPr>
        <w:t>22</w:t>
      </w:r>
      <w:r>
        <w:rPr>
          <w:rFonts w:cs="Tahoma"/>
          <w:color w:val="333333"/>
          <w:sz w:val="32"/>
          <w:szCs w:val="32"/>
        </w:rPr>
        <w:t>年公务接待费</w:t>
      </w:r>
      <w:r>
        <w:rPr>
          <w:rFonts w:hint="eastAsia" w:cs="Tahoma"/>
          <w:color w:val="333333"/>
          <w:sz w:val="32"/>
          <w:szCs w:val="32"/>
          <w:lang w:eastAsia="zh-CN"/>
        </w:rPr>
        <w:t>1000</w:t>
      </w:r>
      <w:r>
        <w:rPr>
          <w:rFonts w:cs="Tahoma"/>
          <w:color w:val="333333"/>
          <w:sz w:val="32"/>
          <w:szCs w:val="32"/>
        </w:rPr>
        <w:t>元，较</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年度预算</w:t>
      </w:r>
      <w:r>
        <w:rPr>
          <w:rFonts w:hint="eastAsia" w:cs="Tahoma"/>
          <w:color w:val="333333"/>
          <w:sz w:val="32"/>
          <w:szCs w:val="32"/>
          <w:lang w:eastAsia="zh-CN"/>
        </w:rPr>
        <w:t>减少1000</w:t>
      </w:r>
      <w:r>
        <w:rPr>
          <w:rFonts w:cs="Tahoma"/>
          <w:color w:val="333333"/>
          <w:sz w:val="32"/>
          <w:szCs w:val="32"/>
        </w:rPr>
        <w:t>元，</w:t>
      </w:r>
      <w:r>
        <w:rPr>
          <w:rFonts w:hint="eastAsia" w:cs="Tahoma"/>
          <w:color w:val="333333"/>
          <w:sz w:val="32"/>
          <w:szCs w:val="32"/>
          <w:lang w:eastAsia="zh-CN"/>
        </w:rPr>
        <w:t>例行节俭</w:t>
      </w:r>
      <w:r>
        <w:rPr>
          <w:rFonts w:cs="Tahoma"/>
          <w:color w:val="333333"/>
          <w:sz w:val="32"/>
          <w:szCs w:val="32"/>
        </w:rPr>
        <w:t>。</w:t>
      </w:r>
    </w:p>
    <w:p>
      <w:pPr>
        <w:pStyle w:val="6"/>
        <w:shd w:val="clear" w:color="auto" w:fill="FFFFFF"/>
        <w:spacing w:before="0" w:beforeAutospacing="0" w:after="0" w:afterAutospacing="0" w:line="293" w:lineRule="atLeast"/>
        <w:ind w:firstLine="640" w:firstLineChars="200"/>
        <w:rPr>
          <w:rFonts w:ascii="Tahoma" w:hAnsi="Tahoma" w:cs="Tahoma"/>
          <w:color w:val="333333"/>
          <w:sz w:val="20"/>
          <w:szCs w:val="20"/>
        </w:rPr>
      </w:pPr>
      <w:r>
        <w:rPr>
          <w:rFonts w:hint="eastAsia" w:cs="Tahoma"/>
          <w:color w:val="333333"/>
          <w:sz w:val="32"/>
          <w:szCs w:val="32"/>
        </w:rPr>
        <w:t>3、202</w:t>
      </w:r>
      <w:r>
        <w:rPr>
          <w:rFonts w:hint="eastAsia" w:cs="Tahoma"/>
          <w:color w:val="333333"/>
          <w:sz w:val="32"/>
          <w:szCs w:val="32"/>
          <w:lang w:eastAsia="zh-CN"/>
        </w:rPr>
        <w:t>2</w:t>
      </w:r>
      <w:r>
        <w:rPr>
          <w:rFonts w:cs="Tahoma"/>
          <w:color w:val="333333"/>
          <w:sz w:val="32"/>
          <w:szCs w:val="32"/>
        </w:rPr>
        <w:t>年因公出国费0元，较2</w:t>
      </w:r>
      <w:r>
        <w:rPr>
          <w:rFonts w:hint="eastAsia" w:cs="Tahoma"/>
          <w:color w:val="333333"/>
          <w:sz w:val="32"/>
          <w:szCs w:val="32"/>
        </w:rPr>
        <w:t>0</w:t>
      </w:r>
      <w:r>
        <w:rPr>
          <w:rFonts w:hint="eastAsia" w:cs="Tahoma"/>
          <w:color w:val="333333"/>
          <w:sz w:val="32"/>
          <w:szCs w:val="32"/>
          <w:lang w:eastAsia="zh-CN"/>
        </w:rPr>
        <w:t>21</w:t>
      </w:r>
      <w:r>
        <w:rPr>
          <w:rFonts w:cs="Tahoma"/>
          <w:color w:val="333333"/>
          <w:sz w:val="32"/>
          <w:szCs w:val="32"/>
        </w:rPr>
        <w:t>年0元，与上年持平</w:t>
      </w:r>
      <w:r>
        <w:rPr>
          <w:rFonts w:hint="eastAsia" w:cs="Tahoma"/>
          <w:color w:val="333333"/>
          <w:sz w:val="32"/>
          <w:szCs w:val="32"/>
        </w:rPr>
        <w:t>。</w:t>
      </w:r>
    </w:p>
    <w:p>
      <w:pPr>
        <w:pStyle w:val="35"/>
      </w:pPr>
    </w:p>
    <w:p>
      <w:pPr>
        <w:numPr>
          <w:ilvl w:val="0"/>
          <w:numId w:val="1"/>
        </w:numPr>
        <w:spacing w:before="10" w:after="10"/>
        <w:ind w:firstLine="640"/>
        <w:outlineLvl w:val="5"/>
        <w:rPr>
          <w:rFonts w:hint="eastAsia" w:ascii="黑体" w:hAnsi="黑体" w:eastAsia="黑体" w:cs="黑体"/>
          <w:color w:val="000000"/>
          <w:sz w:val="32"/>
        </w:rPr>
      </w:pPr>
      <w:r>
        <w:rPr>
          <w:rFonts w:ascii="黑体" w:hAnsi="黑体" w:eastAsia="黑体" w:cs="黑体"/>
          <w:color w:val="000000"/>
          <w:sz w:val="32"/>
        </w:rPr>
        <w:t>预算绩效信息</w:t>
      </w:r>
    </w:p>
    <w:p>
      <w:pPr>
        <w:ind w:firstLine="640"/>
      </w:pPr>
      <w:r>
        <w:rPr>
          <w:rFonts w:ascii="方正楷体_GBK" w:hAnsi="方正楷体_GBK" w:eastAsia="方正楷体_GBK" w:cs="方正楷体_GBK"/>
          <w:b/>
          <w:color w:val="000000"/>
          <w:sz w:val="32"/>
        </w:rPr>
        <w:t>第一部分</w:t>
      </w:r>
      <w:r>
        <w:rPr>
          <w:rFonts w:hint="eastAsia" w:ascii="方正楷体_GBK" w:hAnsi="方正楷体_GBK" w:cs="方正楷体_GBK" w:eastAsiaTheme="minorEastAsia"/>
          <w:b/>
          <w:color w:val="000000"/>
          <w:sz w:val="32"/>
          <w:lang w:eastAsia="zh-CN"/>
        </w:rPr>
        <w:t xml:space="preserve"> </w:t>
      </w:r>
      <w:r>
        <w:rPr>
          <w:rFonts w:ascii="方正楷体_GBK" w:hAnsi="方正楷体_GBK" w:eastAsia="方正楷体_GBK" w:cs="方正楷体_GBK"/>
          <w:b/>
          <w:color w:val="000000"/>
          <w:sz w:val="32"/>
        </w:rPr>
        <w:t>整体绩效目标</w:t>
      </w:r>
    </w:p>
    <w:p>
      <w:pPr>
        <w:spacing w:line="500" w:lineRule="exact"/>
        <w:ind w:firstLine="560"/>
        <w:rPr>
          <w:rFonts w:ascii="宋体" w:hAnsi="宋体" w:eastAsia="宋体" w:cs="Tahoma"/>
          <w:color w:val="333333"/>
          <w:sz w:val="32"/>
          <w:szCs w:val="32"/>
        </w:rPr>
      </w:pPr>
      <w:r>
        <w:rPr>
          <w:rFonts w:hint="eastAsia" w:asciiTheme="minorEastAsia" w:hAnsiTheme="minorEastAsia" w:eastAsiaTheme="minorEastAsia" w:cstheme="minorEastAsia"/>
          <w:color w:val="000000"/>
          <w:sz w:val="32"/>
          <w:szCs w:val="32"/>
        </w:rPr>
        <w:t>（</w:t>
      </w:r>
      <w:r>
        <w:rPr>
          <w:rFonts w:hint="eastAsia" w:ascii="宋体" w:hAnsi="宋体" w:eastAsia="宋体" w:cs="Tahoma"/>
          <w:color w:val="333333"/>
          <w:sz w:val="32"/>
          <w:szCs w:val="32"/>
        </w:rPr>
        <w:t>一）总体绩效目标</w:t>
      </w:r>
    </w:p>
    <w:p>
      <w:pPr>
        <w:ind w:firstLine="640" w:firstLineChars="200"/>
        <w:rPr>
          <w:rFonts w:ascii="宋体" w:hAnsi="宋体" w:eastAsia="宋体" w:cs="Tahoma"/>
          <w:color w:val="333333"/>
          <w:sz w:val="32"/>
          <w:szCs w:val="32"/>
          <w:lang w:eastAsia="zh-CN"/>
        </w:rPr>
      </w:pPr>
      <w:r>
        <w:rPr>
          <w:rFonts w:hint="eastAsia" w:ascii="宋体" w:hAnsi="宋体" w:eastAsia="宋体" w:cs="Tahoma"/>
          <w:color w:val="333333"/>
          <w:sz w:val="32"/>
          <w:szCs w:val="32"/>
          <w:lang w:eastAsia="zh-CN"/>
        </w:rPr>
        <w:t>1、贯彻执行国家和省建设法律、法规政策。</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2、负责组织编制全区的建设总体规划及控制性详细规划。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3、对建设项目的选址，平面、里面布置，建筑形式、色调进行控制；对工程质量进行政府职能的监督，参与工程项目的竣工验收。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4、组织工程项目的勘察、设计、审核，对工程消防、抗震、绿化按国家有关标准进行审查。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5、完善建筑市场的管理，对建筑市场实行统一管理，公平竞争的原则。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6、负责宣传建筑行业新材料、新工艺、新设备、新产品，并进行推广。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7、负责处理区内工程质量和事故，对不合格的工程进行查处。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8、负责小城镇建设管理工作，强化城管监察职能，确保区洁净亮丽。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9、负责全区房政管理工作，廉租住房和经济适用住房的管理；房产行业和房产交易市场的管理；组织、领导和监督城市房屋拆迁管理；指导、监督物业管理；负责城市危险房屋管理的工作。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10、承办区党委和市建设主管部门交给的其他工作。</w:t>
      </w:r>
    </w:p>
    <w:p>
      <w:pPr>
        <w:numPr>
          <w:ilvl w:val="0"/>
          <w:numId w:val="2"/>
        </w:numPr>
        <w:spacing w:line="500" w:lineRule="exact"/>
        <w:ind w:firstLine="560"/>
        <w:rPr>
          <w:rFonts w:ascii="宋体" w:hAnsi="宋体" w:eastAsia="宋体" w:cs="Tahoma"/>
          <w:color w:val="333333"/>
          <w:sz w:val="32"/>
          <w:szCs w:val="32"/>
        </w:rPr>
      </w:pPr>
      <w:r>
        <w:rPr>
          <w:rFonts w:hint="eastAsia" w:ascii="宋体" w:hAnsi="宋体" w:eastAsia="宋体" w:cs="Tahoma"/>
          <w:color w:val="333333"/>
          <w:sz w:val="32"/>
          <w:szCs w:val="32"/>
        </w:rPr>
        <w:t>分项绩效目标</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1.加强预算执行管理 </w:t>
      </w:r>
    </w:p>
    <w:p>
      <w:pPr>
        <w:ind w:firstLine="960" w:firstLineChars="300"/>
        <w:rPr>
          <w:rFonts w:ascii="宋体" w:hAnsi="宋体" w:eastAsia="宋体" w:cs="Tahoma"/>
          <w:color w:val="333333"/>
          <w:sz w:val="32"/>
          <w:szCs w:val="32"/>
          <w:lang w:eastAsia="zh-CN"/>
        </w:rPr>
      </w:pPr>
      <w:r>
        <w:rPr>
          <w:rFonts w:hint="eastAsia" w:ascii="宋体" w:hAnsi="宋体" w:eastAsia="宋体" w:cs="Tahoma"/>
          <w:color w:val="333333"/>
          <w:sz w:val="32"/>
          <w:szCs w:val="32"/>
          <w:lang w:eastAsia="zh-CN"/>
        </w:rPr>
        <w:t>绩效目标：厉行节约，压减支出，强化部门支出责任，确保各项重点支出及时高效。绩效指标：严格按照预算执行，确保项目及时高效完成。</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2.绩效目标：加强城乡规划管理，协调城乡空间布局，改善人居环境，促进城乡经济社会全面协调可持续发展；</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绩效指标：严格按要求完成管理，保证人民幸福指数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3.绩效目标：加强市场监测，促进全区房地产市场持续健康发展</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绩效指标：严格市场监测，确保项目及时高校为按成。</w:t>
      </w:r>
    </w:p>
    <w:p>
      <w:pPr>
        <w:numPr>
          <w:ilvl w:val="0"/>
          <w:numId w:val="2"/>
        </w:numPr>
        <w:spacing w:line="500" w:lineRule="exact"/>
        <w:ind w:firstLine="560"/>
        <w:rPr>
          <w:rFonts w:ascii="宋体" w:hAnsi="宋体" w:eastAsia="宋体" w:cs="Tahoma"/>
          <w:color w:val="333333"/>
          <w:sz w:val="32"/>
          <w:szCs w:val="32"/>
        </w:rPr>
      </w:pPr>
      <w:r>
        <w:rPr>
          <w:rFonts w:hint="eastAsia" w:ascii="宋体" w:hAnsi="宋体" w:eastAsia="宋体" w:cs="Tahoma"/>
          <w:color w:val="333333"/>
          <w:sz w:val="32"/>
          <w:szCs w:val="32"/>
        </w:rPr>
        <w:t>工作保障措施</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1. 制定完善预算绩效管理制度、资金管理办法，为为全年预算绩效目标的实现奠定制度基础； </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2. 优化支出结构，加强支出管理，按规定及时下达资金，确保支出进度达标，提高资金使用效益； </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3.规范财务资产管理，严格审批制度，加强固定资产登记、使用和报废处置管理； </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4. 加强内部监督，对单位预算资金使用情况和会计资料进行审计，确保财政资金安全；加强人员培训，提高业务素质，强化预算绩效管理意识，进一步提升预算绩效管理水平。</w:t>
      </w:r>
    </w:p>
    <w:p>
      <w:pPr>
        <w:ind w:firstLine="640"/>
      </w:pPr>
      <w:r>
        <w:rPr>
          <w:rFonts w:ascii="方正楷体_GBK" w:hAnsi="方正楷体_GBK" w:eastAsia="方正楷体_GBK" w:cs="方正楷体_GBK"/>
          <w:b/>
          <w:color w:val="000000"/>
          <w:sz w:val="32"/>
        </w:rPr>
        <w:t>第二部分  专项资金绩效目标</w:t>
      </w:r>
    </w:p>
    <w:p>
      <w:pPr>
        <w:spacing w:before="10" w:after="10"/>
        <w:ind w:left="640"/>
        <w:outlineLvl w:val="5"/>
        <w:rPr>
          <w:rFonts w:hint="eastAsia" w:ascii="黑体" w:hAnsi="黑体" w:eastAsia="黑体" w:cs="黑体"/>
          <w:color w:val="000000"/>
          <w:sz w:val="32"/>
        </w:rPr>
      </w:pPr>
    </w:p>
    <w:p>
      <w:pPr>
        <w:pStyle w:val="27"/>
        <w:ind w:firstLine="640"/>
      </w:pPr>
      <w:r>
        <w:rPr>
          <w:rFonts w:ascii="方正楷体_GBK" w:hAnsi="方正楷体_GBK" w:eastAsia="方正楷体_GBK" w:cs="方正楷体_GBK"/>
          <w:b/>
          <w:color w:val="000000"/>
          <w:sz w:val="32"/>
        </w:rPr>
        <w:t>第三部分  预算项目绩效目标</w:t>
      </w:r>
    </w:p>
    <w:p>
      <w:pPr>
        <w:spacing w:before="10" w:after="10"/>
        <w:ind w:left="640"/>
        <w:outlineLvl w:val="5"/>
        <w:rPr>
          <w:rFonts w:ascii="黑体" w:hAnsi="黑体" w:eastAsia="黑体" w:cs="黑体"/>
          <w:color w:val="000000"/>
          <w:sz w:val="32"/>
        </w:rPr>
      </w:pPr>
    </w:p>
    <w:p>
      <w:pPr>
        <w:pStyle w:val="27"/>
        <w:ind w:firstLine="560"/>
      </w:pPr>
      <w:r>
        <w:rPr>
          <w:rFonts w:ascii="方正仿宋_GBK" w:hAnsi="方正仿宋_GBK" w:eastAsia="方正仿宋_GBK" w:cs="方正仿宋_GBK"/>
          <w:b/>
          <w:color w:val="000000"/>
          <w:sz w:val="28"/>
        </w:rPr>
        <w:t>1、视频会议系统维护费用绩效目标表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1.保证云视频正常运转</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视频会议系统数量</w:t>
            </w:r>
          </w:p>
        </w:tc>
        <w:tc>
          <w:tcPr>
            <w:tcW w:w="2835" w:type="dxa"/>
            <w:vAlign w:val="center"/>
          </w:tcPr>
          <w:p>
            <w:pPr>
              <w:pStyle w:val="29"/>
            </w:pPr>
            <w:r>
              <w:t>视频会议系统数量</w:t>
            </w:r>
          </w:p>
        </w:tc>
        <w:tc>
          <w:tcPr>
            <w:tcW w:w="2551" w:type="dxa"/>
            <w:vAlign w:val="center"/>
          </w:tcPr>
          <w:p>
            <w:pPr>
              <w:pStyle w:val="29"/>
            </w:pPr>
            <w:r>
              <w:t>1台</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是否符合相关规程</w:t>
            </w:r>
          </w:p>
        </w:tc>
        <w:tc>
          <w:tcPr>
            <w:tcW w:w="2835" w:type="dxa"/>
            <w:vAlign w:val="center"/>
          </w:tcPr>
          <w:p>
            <w:pPr>
              <w:pStyle w:val="29"/>
            </w:pPr>
            <w:r>
              <w:t>芦台经济开发区按照通知要求安装专用设备运营费</w:t>
            </w:r>
          </w:p>
        </w:tc>
        <w:tc>
          <w:tcPr>
            <w:tcW w:w="2551" w:type="dxa"/>
            <w:vAlign w:val="center"/>
          </w:tcPr>
          <w:p>
            <w:pPr>
              <w:pStyle w:val="29"/>
            </w:pPr>
            <w:r>
              <w:t>符合</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2022年12月底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8400元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经济效益指标</w:t>
            </w:r>
          </w:p>
        </w:tc>
        <w:tc>
          <w:tcPr>
            <w:tcW w:w="2835" w:type="dxa"/>
            <w:vAlign w:val="center"/>
          </w:tcPr>
          <w:p>
            <w:pPr>
              <w:pStyle w:val="29"/>
            </w:pPr>
            <w:r>
              <w:t>为提供便利</w:t>
            </w:r>
          </w:p>
        </w:tc>
        <w:tc>
          <w:tcPr>
            <w:tcW w:w="2835" w:type="dxa"/>
            <w:vAlign w:val="center"/>
          </w:tcPr>
          <w:p>
            <w:pPr>
              <w:pStyle w:val="29"/>
            </w:pPr>
            <w:r>
              <w:t>为芦台经济开发区提供便利</w:t>
            </w:r>
          </w:p>
        </w:tc>
        <w:tc>
          <w:tcPr>
            <w:tcW w:w="2551" w:type="dxa"/>
            <w:vAlign w:val="center"/>
          </w:tcPr>
          <w:p>
            <w:pPr>
              <w:pStyle w:val="29"/>
            </w:pPr>
            <w:r>
              <w:t>按规定执行</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社会效益指标</w:t>
            </w:r>
          </w:p>
        </w:tc>
        <w:tc>
          <w:tcPr>
            <w:tcW w:w="2835" w:type="dxa"/>
            <w:vAlign w:val="center"/>
          </w:tcPr>
          <w:p>
            <w:pPr>
              <w:pStyle w:val="29"/>
            </w:pPr>
            <w:r>
              <w:t>减少人员外出路费</w:t>
            </w:r>
          </w:p>
        </w:tc>
        <w:tc>
          <w:tcPr>
            <w:tcW w:w="2835" w:type="dxa"/>
            <w:vAlign w:val="center"/>
          </w:tcPr>
          <w:p>
            <w:pPr>
              <w:pStyle w:val="29"/>
            </w:pPr>
            <w:r>
              <w:t>在局内部即可开会</w:t>
            </w:r>
          </w:p>
        </w:tc>
        <w:tc>
          <w:tcPr>
            <w:tcW w:w="2551" w:type="dxa"/>
            <w:vAlign w:val="center"/>
          </w:tcPr>
          <w:p>
            <w:pPr>
              <w:pStyle w:val="29"/>
            </w:pPr>
            <w:r>
              <w:t>按规定执行</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生态效益指标</w:t>
            </w:r>
          </w:p>
        </w:tc>
        <w:tc>
          <w:tcPr>
            <w:tcW w:w="2835" w:type="dxa"/>
            <w:vAlign w:val="center"/>
          </w:tcPr>
          <w:p>
            <w:pPr>
              <w:pStyle w:val="29"/>
            </w:pPr>
            <w:r>
              <w:t>增加会议形式</w:t>
            </w:r>
          </w:p>
        </w:tc>
        <w:tc>
          <w:tcPr>
            <w:tcW w:w="2835" w:type="dxa"/>
            <w:vAlign w:val="center"/>
          </w:tcPr>
          <w:p>
            <w:pPr>
              <w:pStyle w:val="29"/>
            </w:pPr>
            <w:r>
              <w:t>为防御疫情，增加会议形式</w:t>
            </w:r>
          </w:p>
        </w:tc>
        <w:tc>
          <w:tcPr>
            <w:tcW w:w="2551" w:type="dxa"/>
            <w:vAlign w:val="center"/>
          </w:tcPr>
          <w:p>
            <w:pPr>
              <w:pStyle w:val="29"/>
            </w:pPr>
            <w:r>
              <w:t>按规定执行</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减轻会议路程</w:t>
            </w:r>
          </w:p>
        </w:tc>
        <w:tc>
          <w:tcPr>
            <w:tcW w:w="2835" w:type="dxa"/>
            <w:vAlign w:val="center"/>
          </w:tcPr>
          <w:p>
            <w:pPr>
              <w:pStyle w:val="29"/>
            </w:pPr>
            <w:r>
              <w:t>在局内部即可开会</w:t>
            </w:r>
          </w:p>
        </w:tc>
        <w:tc>
          <w:tcPr>
            <w:tcW w:w="2551" w:type="dxa"/>
            <w:vAlign w:val="center"/>
          </w:tcPr>
          <w:p>
            <w:pPr>
              <w:pStyle w:val="29"/>
            </w:pPr>
            <w:r>
              <w:t>按规定执行</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反应各科室满意度情况</w:t>
            </w:r>
          </w:p>
        </w:tc>
        <w:tc>
          <w:tcPr>
            <w:tcW w:w="2551" w:type="dxa"/>
            <w:vAlign w:val="center"/>
          </w:tcPr>
          <w:p>
            <w:pPr>
              <w:pStyle w:val="29"/>
            </w:pPr>
            <w:r>
              <w:t>≥95百分比</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 建设项目工程款绩效目标表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1.完成市政道路建设</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市政道路建设完成率</w:t>
            </w:r>
          </w:p>
        </w:tc>
        <w:tc>
          <w:tcPr>
            <w:tcW w:w="2835" w:type="dxa"/>
            <w:vAlign w:val="center"/>
          </w:tcPr>
          <w:p>
            <w:pPr>
              <w:pStyle w:val="29"/>
            </w:pPr>
            <w:r>
              <w:t>市政道路建设完成率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是否符合相关规程</w:t>
            </w:r>
          </w:p>
        </w:tc>
        <w:tc>
          <w:tcPr>
            <w:tcW w:w="2835" w:type="dxa"/>
            <w:vAlign w:val="center"/>
          </w:tcPr>
          <w:p>
            <w:pPr>
              <w:pStyle w:val="29"/>
            </w:pPr>
            <w:r>
              <w:t>是否符合相关规程</w:t>
            </w:r>
          </w:p>
        </w:tc>
        <w:tc>
          <w:tcPr>
            <w:tcW w:w="2551" w:type="dxa"/>
            <w:vAlign w:val="center"/>
          </w:tcPr>
          <w:p>
            <w:pPr>
              <w:pStyle w:val="29"/>
            </w:pPr>
            <w:r>
              <w:t>符合</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符合</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600万元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优化市政道路，提高政府形象</w:t>
            </w:r>
          </w:p>
        </w:tc>
        <w:tc>
          <w:tcPr>
            <w:tcW w:w="2835" w:type="dxa"/>
            <w:vAlign w:val="center"/>
          </w:tcPr>
          <w:p>
            <w:pPr>
              <w:pStyle w:val="29"/>
            </w:pPr>
            <w:r>
              <w:t>优化市政道路，提高政府形象</w:t>
            </w:r>
          </w:p>
        </w:tc>
        <w:tc>
          <w:tcPr>
            <w:tcW w:w="2551" w:type="dxa"/>
            <w:vAlign w:val="center"/>
          </w:tcPr>
          <w:p>
            <w:pPr>
              <w:pStyle w:val="29"/>
            </w:pPr>
            <w:r>
              <w:t>提升</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3、2021-2022年气代煤运行补贴资金绩效目标表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1.按时按质完成气代煤补贴资金发放工作，加快气代煤工作进程</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足额发放</w:t>
            </w:r>
          </w:p>
        </w:tc>
        <w:tc>
          <w:tcPr>
            <w:tcW w:w="2835" w:type="dxa"/>
            <w:vAlign w:val="center"/>
          </w:tcPr>
          <w:p>
            <w:pPr>
              <w:pStyle w:val="29"/>
            </w:pPr>
            <w:r>
              <w:t>足额发放</w:t>
            </w:r>
          </w:p>
        </w:tc>
        <w:tc>
          <w:tcPr>
            <w:tcW w:w="2551" w:type="dxa"/>
            <w:vAlign w:val="center"/>
          </w:tcPr>
          <w:p>
            <w:pPr>
              <w:pStyle w:val="29"/>
            </w:pPr>
            <w:r>
              <w:t>足额发放</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符合相关规定</w:t>
            </w:r>
          </w:p>
        </w:tc>
        <w:tc>
          <w:tcPr>
            <w:tcW w:w="2835" w:type="dxa"/>
            <w:vAlign w:val="center"/>
          </w:tcPr>
          <w:p>
            <w:pPr>
              <w:pStyle w:val="29"/>
            </w:pPr>
            <w:r>
              <w:t>符合相关规定</w:t>
            </w:r>
          </w:p>
        </w:tc>
        <w:tc>
          <w:tcPr>
            <w:tcW w:w="2551" w:type="dxa"/>
            <w:vAlign w:val="center"/>
          </w:tcPr>
          <w:p>
            <w:pPr>
              <w:pStyle w:val="29"/>
            </w:pPr>
            <w:r>
              <w:t>符合相关规定</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资金成本</w:t>
            </w:r>
          </w:p>
        </w:tc>
        <w:tc>
          <w:tcPr>
            <w:tcW w:w="2835" w:type="dxa"/>
            <w:vAlign w:val="center"/>
          </w:tcPr>
          <w:p>
            <w:pPr>
              <w:pStyle w:val="29"/>
            </w:pPr>
            <w:r>
              <w:t>资金成本</w:t>
            </w:r>
          </w:p>
        </w:tc>
        <w:tc>
          <w:tcPr>
            <w:tcW w:w="2551" w:type="dxa"/>
            <w:vAlign w:val="center"/>
          </w:tcPr>
          <w:p>
            <w:pPr>
              <w:pStyle w:val="29"/>
            </w:pPr>
            <w:r>
              <w:t>490.98万元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生态效益指标</w:t>
            </w:r>
          </w:p>
        </w:tc>
        <w:tc>
          <w:tcPr>
            <w:tcW w:w="2835" w:type="dxa"/>
            <w:vAlign w:val="center"/>
          </w:tcPr>
          <w:p>
            <w:pPr>
              <w:pStyle w:val="29"/>
            </w:pPr>
            <w:r>
              <w:t>减少粉尘排放，节约化石能源</w:t>
            </w:r>
          </w:p>
        </w:tc>
        <w:tc>
          <w:tcPr>
            <w:tcW w:w="2835" w:type="dxa"/>
            <w:vAlign w:val="center"/>
          </w:tcPr>
          <w:p>
            <w:pPr>
              <w:pStyle w:val="29"/>
            </w:pPr>
            <w:r>
              <w:t>减少粉尘排放，节约化石能源</w:t>
            </w:r>
          </w:p>
        </w:tc>
        <w:tc>
          <w:tcPr>
            <w:tcW w:w="2551" w:type="dxa"/>
            <w:vAlign w:val="center"/>
          </w:tcPr>
          <w:p>
            <w:pPr>
              <w:pStyle w:val="29"/>
            </w:pPr>
            <w:r>
              <w:t>提升</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具有可持续性</w:t>
            </w:r>
          </w:p>
        </w:tc>
        <w:tc>
          <w:tcPr>
            <w:tcW w:w="2835" w:type="dxa"/>
            <w:vAlign w:val="center"/>
          </w:tcPr>
          <w:p>
            <w:pPr>
              <w:pStyle w:val="29"/>
            </w:pPr>
            <w:r>
              <w:t>具有可持续性</w:t>
            </w:r>
          </w:p>
        </w:tc>
        <w:tc>
          <w:tcPr>
            <w:tcW w:w="2551" w:type="dxa"/>
            <w:vAlign w:val="center"/>
          </w:tcPr>
          <w:p>
            <w:pPr>
              <w:pStyle w:val="29"/>
            </w:pPr>
            <w:r>
              <w:t>具有可持续性</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4、2021年气代煤工程补贴资金绩效目标表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1.及时完成2021年气代煤工程补贴资金的发放</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2021年气代煤工程补贴资金</w:t>
            </w:r>
          </w:p>
        </w:tc>
        <w:tc>
          <w:tcPr>
            <w:tcW w:w="2835" w:type="dxa"/>
            <w:vAlign w:val="center"/>
          </w:tcPr>
          <w:p>
            <w:pPr>
              <w:pStyle w:val="29"/>
            </w:pPr>
            <w:r>
              <w:t>2021年气代煤工程补贴资金</w:t>
            </w:r>
          </w:p>
        </w:tc>
        <w:tc>
          <w:tcPr>
            <w:tcW w:w="2551" w:type="dxa"/>
            <w:vAlign w:val="center"/>
          </w:tcPr>
          <w:p>
            <w:pPr>
              <w:pStyle w:val="29"/>
            </w:pPr>
            <w:r>
              <w:t>1项</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资金补贴是否符合相关规定</w:t>
            </w:r>
          </w:p>
        </w:tc>
        <w:tc>
          <w:tcPr>
            <w:tcW w:w="2835" w:type="dxa"/>
            <w:vAlign w:val="center"/>
          </w:tcPr>
          <w:p>
            <w:pPr>
              <w:pStyle w:val="29"/>
            </w:pPr>
            <w:r>
              <w:t>资金补贴是否符合相关规定</w:t>
            </w:r>
          </w:p>
        </w:tc>
        <w:tc>
          <w:tcPr>
            <w:tcW w:w="2551" w:type="dxa"/>
            <w:vAlign w:val="center"/>
          </w:tcPr>
          <w:p>
            <w:pPr>
              <w:pStyle w:val="29"/>
            </w:pPr>
            <w:r>
              <w:t>符合</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113.97万元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减少粉尘污染，优化环境</w:t>
            </w:r>
          </w:p>
        </w:tc>
        <w:tc>
          <w:tcPr>
            <w:tcW w:w="2835" w:type="dxa"/>
            <w:vAlign w:val="center"/>
          </w:tcPr>
          <w:p>
            <w:pPr>
              <w:pStyle w:val="29"/>
            </w:pPr>
            <w:r>
              <w:t>减少粉尘污染，优化环境</w:t>
            </w:r>
          </w:p>
        </w:tc>
        <w:tc>
          <w:tcPr>
            <w:tcW w:w="2551" w:type="dxa"/>
            <w:vAlign w:val="center"/>
          </w:tcPr>
          <w:p>
            <w:pPr>
              <w:pStyle w:val="29"/>
            </w:pPr>
            <w:r>
              <w:t>显著提升</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可持续影响</w:t>
            </w:r>
          </w:p>
        </w:tc>
        <w:tc>
          <w:tcPr>
            <w:tcW w:w="2835" w:type="dxa"/>
            <w:vAlign w:val="center"/>
          </w:tcPr>
          <w:p>
            <w:pPr>
              <w:pStyle w:val="29"/>
            </w:pPr>
            <w:r>
              <w:t>可持续影响</w:t>
            </w:r>
          </w:p>
        </w:tc>
        <w:tc>
          <w:tcPr>
            <w:tcW w:w="2551" w:type="dxa"/>
            <w:vAlign w:val="center"/>
          </w:tcPr>
          <w:p>
            <w:pPr>
              <w:pStyle w:val="29"/>
            </w:pPr>
            <w:r>
              <w:t>可持续影响</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5、北控合作年费用绩效目标表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1.将芦台经济开发区环境卫生事业打造成城市发展的新亮点</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道路保洁面积</w:t>
            </w:r>
          </w:p>
        </w:tc>
        <w:tc>
          <w:tcPr>
            <w:tcW w:w="2835" w:type="dxa"/>
            <w:vAlign w:val="center"/>
          </w:tcPr>
          <w:p>
            <w:pPr>
              <w:pStyle w:val="29"/>
            </w:pPr>
            <w:r>
              <w:t>道路保洁面积</w:t>
            </w:r>
          </w:p>
        </w:tc>
        <w:tc>
          <w:tcPr>
            <w:tcW w:w="2551" w:type="dxa"/>
            <w:vAlign w:val="center"/>
          </w:tcPr>
          <w:p>
            <w:pPr>
              <w:pStyle w:val="29"/>
            </w:pPr>
            <w:r>
              <w:t>529244.65平方米</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数量指标</w:t>
            </w:r>
          </w:p>
        </w:tc>
        <w:tc>
          <w:tcPr>
            <w:tcW w:w="2835" w:type="dxa"/>
            <w:vAlign w:val="center"/>
          </w:tcPr>
          <w:p>
            <w:pPr>
              <w:pStyle w:val="29"/>
            </w:pPr>
            <w:r>
              <w:t>公厕保洁洁率</w:t>
            </w:r>
          </w:p>
        </w:tc>
        <w:tc>
          <w:tcPr>
            <w:tcW w:w="2835" w:type="dxa"/>
            <w:vAlign w:val="center"/>
          </w:tcPr>
          <w:p>
            <w:pPr>
              <w:pStyle w:val="29"/>
            </w:pPr>
            <w:r>
              <w:t>公厕保洁洁率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保洁达标率</w:t>
            </w:r>
          </w:p>
        </w:tc>
        <w:tc>
          <w:tcPr>
            <w:tcW w:w="2835" w:type="dxa"/>
            <w:vAlign w:val="center"/>
          </w:tcPr>
          <w:p>
            <w:pPr>
              <w:pStyle w:val="29"/>
            </w:pPr>
            <w:r>
              <w:t>保洁达标率</w:t>
            </w:r>
          </w:p>
        </w:tc>
        <w:tc>
          <w:tcPr>
            <w:tcW w:w="2551" w:type="dxa"/>
            <w:vAlign w:val="center"/>
          </w:tcPr>
          <w:p>
            <w:pPr>
              <w:pStyle w:val="29"/>
            </w:pPr>
            <w:r>
              <w:t>≥95%</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保洁工作及时率</w:t>
            </w:r>
          </w:p>
        </w:tc>
        <w:tc>
          <w:tcPr>
            <w:tcW w:w="2835" w:type="dxa"/>
            <w:vAlign w:val="center"/>
          </w:tcPr>
          <w:p>
            <w:pPr>
              <w:pStyle w:val="29"/>
            </w:pPr>
            <w:r>
              <w:t>保洁工作及时率</w:t>
            </w:r>
          </w:p>
        </w:tc>
        <w:tc>
          <w:tcPr>
            <w:tcW w:w="2551" w:type="dxa"/>
            <w:vAlign w:val="center"/>
          </w:tcPr>
          <w:p>
            <w:pPr>
              <w:pStyle w:val="29"/>
            </w:pPr>
            <w:r>
              <w:t>≥90%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461.8万元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增加就业岗位完成率</w:t>
            </w:r>
          </w:p>
        </w:tc>
        <w:tc>
          <w:tcPr>
            <w:tcW w:w="2835" w:type="dxa"/>
            <w:vAlign w:val="center"/>
          </w:tcPr>
          <w:p>
            <w:pPr>
              <w:pStyle w:val="29"/>
            </w:pPr>
            <w:r>
              <w:t>增加就业岗位完成率</w:t>
            </w:r>
          </w:p>
        </w:tc>
        <w:tc>
          <w:tcPr>
            <w:tcW w:w="2551" w:type="dxa"/>
            <w:vAlign w:val="center"/>
          </w:tcPr>
          <w:p>
            <w:pPr>
              <w:pStyle w:val="29"/>
            </w:pPr>
            <w:r>
              <w:t>显著提升</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可持续影响</w:t>
            </w:r>
          </w:p>
        </w:tc>
        <w:tc>
          <w:tcPr>
            <w:tcW w:w="2835" w:type="dxa"/>
            <w:vAlign w:val="center"/>
          </w:tcPr>
          <w:p>
            <w:pPr>
              <w:pStyle w:val="29"/>
            </w:pPr>
            <w:r>
              <w:t>可持续影响</w:t>
            </w:r>
          </w:p>
        </w:tc>
        <w:tc>
          <w:tcPr>
            <w:tcW w:w="2551" w:type="dxa"/>
            <w:vAlign w:val="center"/>
          </w:tcPr>
          <w:p>
            <w:pPr>
              <w:pStyle w:val="29"/>
            </w:pPr>
            <w:r>
              <w:t>项目持续运行，具有长期影响效力</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6、地债建设项目工程配套资金绩效目标表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1.地债项目建设完成</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配套资金覆盖率</w:t>
            </w:r>
          </w:p>
        </w:tc>
        <w:tc>
          <w:tcPr>
            <w:tcW w:w="2835" w:type="dxa"/>
            <w:vAlign w:val="center"/>
          </w:tcPr>
          <w:p>
            <w:pPr>
              <w:pStyle w:val="29"/>
            </w:pPr>
            <w:r>
              <w:t>配套资金覆盖率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地债项目验收合格率</w:t>
            </w:r>
          </w:p>
        </w:tc>
        <w:tc>
          <w:tcPr>
            <w:tcW w:w="2835" w:type="dxa"/>
            <w:vAlign w:val="center"/>
          </w:tcPr>
          <w:p>
            <w:pPr>
              <w:pStyle w:val="29"/>
            </w:pPr>
            <w:r>
              <w:t>地债项目验收合格率</w:t>
            </w:r>
          </w:p>
        </w:tc>
        <w:tc>
          <w:tcPr>
            <w:tcW w:w="2551" w:type="dxa"/>
            <w:vAlign w:val="center"/>
          </w:tcPr>
          <w:p>
            <w:pPr>
              <w:pStyle w:val="29"/>
            </w:pPr>
            <w:r>
              <w:t>≥95%</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资金成本</w:t>
            </w:r>
          </w:p>
        </w:tc>
        <w:tc>
          <w:tcPr>
            <w:tcW w:w="2835" w:type="dxa"/>
            <w:vAlign w:val="center"/>
          </w:tcPr>
          <w:p>
            <w:pPr>
              <w:pStyle w:val="29"/>
            </w:pPr>
            <w:r>
              <w:t>资金成本</w:t>
            </w:r>
          </w:p>
        </w:tc>
        <w:tc>
          <w:tcPr>
            <w:tcW w:w="2551" w:type="dxa"/>
            <w:vAlign w:val="center"/>
          </w:tcPr>
          <w:p>
            <w:pPr>
              <w:pStyle w:val="29"/>
            </w:pPr>
            <w:r>
              <w:t>400万元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化解债务风向</w:t>
            </w:r>
          </w:p>
        </w:tc>
        <w:tc>
          <w:tcPr>
            <w:tcW w:w="2835" w:type="dxa"/>
            <w:vAlign w:val="center"/>
          </w:tcPr>
          <w:p>
            <w:pPr>
              <w:pStyle w:val="29"/>
            </w:pPr>
            <w:r>
              <w:t>化解债务风向</w:t>
            </w:r>
          </w:p>
        </w:tc>
        <w:tc>
          <w:tcPr>
            <w:tcW w:w="2551" w:type="dxa"/>
            <w:vAlign w:val="center"/>
          </w:tcPr>
          <w:p>
            <w:pPr>
              <w:pStyle w:val="29"/>
            </w:pPr>
            <w:r>
              <w:t>化解债务风向</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可持续影响</w:t>
            </w:r>
          </w:p>
        </w:tc>
        <w:tc>
          <w:tcPr>
            <w:tcW w:w="2835" w:type="dxa"/>
            <w:vAlign w:val="center"/>
          </w:tcPr>
          <w:p>
            <w:pPr>
              <w:pStyle w:val="29"/>
            </w:pPr>
            <w:r>
              <w:t>可持续影响</w:t>
            </w:r>
          </w:p>
        </w:tc>
        <w:tc>
          <w:tcPr>
            <w:tcW w:w="2551" w:type="dxa"/>
            <w:vAlign w:val="center"/>
          </w:tcPr>
          <w:p>
            <w:pPr>
              <w:pStyle w:val="29"/>
            </w:pPr>
            <w:r>
              <w:t>可持续影响</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7、芦台经济开发区总体规划、控制性详细规划、村庄规划等尾款、国土空间规划城市设计（总体规划)绩效目标表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1.及时完成国土空间规划城市设计</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国土空间规划城市设计覆盖率</w:t>
            </w:r>
          </w:p>
        </w:tc>
        <w:tc>
          <w:tcPr>
            <w:tcW w:w="2835" w:type="dxa"/>
            <w:vAlign w:val="center"/>
          </w:tcPr>
          <w:p>
            <w:pPr>
              <w:pStyle w:val="29"/>
            </w:pPr>
            <w:r>
              <w:t>国土空间规划城市设计覆盖率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符合相关规定</w:t>
            </w:r>
          </w:p>
        </w:tc>
        <w:tc>
          <w:tcPr>
            <w:tcW w:w="2835" w:type="dxa"/>
            <w:vAlign w:val="center"/>
          </w:tcPr>
          <w:p>
            <w:pPr>
              <w:pStyle w:val="29"/>
            </w:pPr>
            <w:r>
              <w:t>符合相关规定</w:t>
            </w:r>
          </w:p>
        </w:tc>
        <w:tc>
          <w:tcPr>
            <w:tcW w:w="2551" w:type="dxa"/>
            <w:vAlign w:val="center"/>
          </w:tcPr>
          <w:p>
            <w:pPr>
              <w:pStyle w:val="29"/>
            </w:pPr>
            <w:r>
              <w:t>符合</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100万元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提高城市总体规划和建筑风貌科学性</w:t>
            </w:r>
          </w:p>
        </w:tc>
        <w:tc>
          <w:tcPr>
            <w:tcW w:w="2835" w:type="dxa"/>
            <w:vAlign w:val="center"/>
          </w:tcPr>
          <w:p>
            <w:pPr>
              <w:pStyle w:val="29"/>
            </w:pPr>
            <w:r>
              <w:t>提高城市总体规划和建筑风貌科学性</w:t>
            </w:r>
          </w:p>
        </w:tc>
        <w:tc>
          <w:tcPr>
            <w:tcW w:w="2551" w:type="dxa"/>
            <w:vAlign w:val="center"/>
          </w:tcPr>
          <w:p>
            <w:pPr>
              <w:pStyle w:val="29"/>
            </w:pPr>
            <w:r>
              <w:t>提高</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可持续影响</w:t>
            </w:r>
          </w:p>
        </w:tc>
        <w:tc>
          <w:tcPr>
            <w:tcW w:w="2835" w:type="dxa"/>
            <w:vAlign w:val="center"/>
          </w:tcPr>
          <w:p>
            <w:pPr>
              <w:pStyle w:val="29"/>
            </w:pPr>
            <w:r>
              <w:t>可持续影响</w:t>
            </w:r>
          </w:p>
        </w:tc>
        <w:tc>
          <w:tcPr>
            <w:tcW w:w="2551" w:type="dxa"/>
            <w:vAlign w:val="center"/>
          </w:tcPr>
          <w:p>
            <w:pPr>
              <w:pStyle w:val="29"/>
            </w:pPr>
            <w:r>
              <w:t>可持续影响</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8、绿化养护绩效目标表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1.按时按质完成修护</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绿化养护面积覆盖率</w:t>
            </w:r>
          </w:p>
        </w:tc>
        <w:tc>
          <w:tcPr>
            <w:tcW w:w="2835" w:type="dxa"/>
            <w:vAlign w:val="center"/>
          </w:tcPr>
          <w:p>
            <w:pPr>
              <w:pStyle w:val="29"/>
            </w:pPr>
            <w:r>
              <w:t>绿化养护面积覆盖率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验收合格率</w:t>
            </w:r>
          </w:p>
        </w:tc>
        <w:tc>
          <w:tcPr>
            <w:tcW w:w="2835" w:type="dxa"/>
            <w:vAlign w:val="center"/>
          </w:tcPr>
          <w:p>
            <w:pPr>
              <w:pStyle w:val="29"/>
            </w:pPr>
            <w:r>
              <w:t>验收合格率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288万元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提高城市绿化面积</w:t>
            </w:r>
          </w:p>
        </w:tc>
        <w:tc>
          <w:tcPr>
            <w:tcW w:w="2835" w:type="dxa"/>
            <w:vAlign w:val="center"/>
          </w:tcPr>
          <w:p>
            <w:pPr>
              <w:pStyle w:val="29"/>
            </w:pPr>
            <w:r>
              <w:t>提高城市绿化面积</w:t>
            </w:r>
          </w:p>
        </w:tc>
        <w:tc>
          <w:tcPr>
            <w:tcW w:w="2551" w:type="dxa"/>
            <w:vAlign w:val="center"/>
          </w:tcPr>
          <w:p>
            <w:pPr>
              <w:pStyle w:val="29"/>
            </w:pPr>
            <w:r>
              <w:t>提升</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持续绿化</w:t>
            </w:r>
          </w:p>
        </w:tc>
        <w:tc>
          <w:tcPr>
            <w:tcW w:w="2835" w:type="dxa"/>
            <w:vAlign w:val="center"/>
          </w:tcPr>
          <w:p>
            <w:pPr>
              <w:pStyle w:val="29"/>
            </w:pPr>
            <w:r>
              <w:t>持续绿化</w:t>
            </w:r>
          </w:p>
        </w:tc>
        <w:tc>
          <w:tcPr>
            <w:tcW w:w="2551" w:type="dxa"/>
            <w:vAlign w:val="center"/>
          </w:tcPr>
          <w:p>
            <w:pPr>
              <w:pStyle w:val="29"/>
            </w:pPr>
            <w:r>
              <w:t>持续绿化</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9、人防指挥系统系统级建立、设备采购绩效目标表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1.完成人防设备控制中心建设</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人防指挥体系及设备配套覆盖率</w:t>
            </w:r>
          </w:p>
        </w:tc>
        <w:tc>
          <w:tcPr>
            <w:tcW w:w="2835" w:type="dxa"/>
            <w:vAlign w:val="center"/>
          </w:tcPr>
          <w:p>
            <w:pPr>
              <w:pStyle w:val="29"/>
            </w:pPr>
            <w:r>
              <w:t>人防指挥体系及设备配套覆盖率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符合相关规程</w:t>
            </w:r>
          </w:p>
        </w:tc>
        <w:tc>
          <w:tcPr>
            <w:tcW w:w="2835" w:type="dxa"/>
            <w:vAlign w:val="center"/>
          </w:tcPr>
          <w:p>
            <w:pPr>
              <w:pStyle w:val="29"/>
            </w:pPr>
            <w:r>
              <w:t>符合相关规程</w:t>
            </w:r>
          </w:p>
        </w:tc>
        <w:tc>
          <w:tcPr>
            <w:tcW w:w="2551" w:type="dxa"/>
            <w:vAlign w:val="center"/>
          </w:tcPr>
          <w:p>
            <w:pPr>
              <w:pStyle w:val="29"/>
            </w:pPr>
            <w:r>
              <w:t>符合</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可持续影响指标</w:t>
            </w:r>
          </w:p>
        </w:tc>
        <w:tc>
          <w:tcPr>
            <w:tcW w:w="2835" w:type="dxa"/>
            <w:vAlign w:val="center"/>
          </w:tcPr>
          <w:p>
            <w:pPr>
              <w:pStyle w:val="29"/>
            </w:pPr>
            <w:r>
              <w:t>可持续影响</w:t>
            </w:r>
          </w:p>
        </w:tc>
        <w:tc>
          <w:tcPr>
            <w:tcW w:w="2835" w:type="dxa"/>
            <w:vAlign w:val="center"/>
          </w:tcPr>
          <w:p>
            <w:pPr>
              <w:pStyle w:val="29"/>
            </w:pPr>
            <w:r>
              <w:t>可持续影响</w:t>
            </w:r>
          </w:p>
        </w:tc>
        <w:tc>
          <w:tcPr>
            <w:tcW w:w="2551" w:type="dxa"/>
            <w:vAlign w:val="center"/>
          </w:tcPr>
          <w:p>
            <w:pPr>
              <w:pStyle w:val="29"/>
            </w:pPr>
            <w:r>
              <w:t>按规定执行</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社会效益指标</w:t>
            </w:r>
          </w:p>
        </w:tc>
        <w:tc>
          <w:tcPr>
            <w:tcW w:w="2835" w:type="dxa"/>
            <w:vAlign w:val="center"/>
          </w:tcPr>
          <w:p>
            <w:pPr>
              <w:pStyle w:val="29"/>
            </w:pPr>
            <w:r>
              <w:t>人防工作能力提升</w:t>
            </w:r>
          </w:p>
        </w:tc>
        <w:tc>
          <w:tcPr>
            <w:tcW w:w="2835" w:type="dxa"/>
            <w:vAlign w:val="center"/>
          </w:tcPr>
          <w:p>
            <w:pPr>
              <w:pStyle w:val="29"/>
            </w:pPr>
            <w:r>
              <w:t>人防工作能力提升</w:t>
            </w:r>
          </w:p>
        </w:tc>
        <w:tc>
          <w:tcPr>
            <w:tcW w:w="2551" w:type="dxa"/>
            <w:vAlign w:val="center"/>
          </w:tcPr>
          <w:p>
            <w:pPr>
              <w:pStyle w:val="29"/>
            </w:pPr>
            <w:r>
              <w:t>提升</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10、人民防空方案编制绩效目标表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1.完成人民防空方案编制</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防控方案覆盖率</w:t>
            </w:r>
          </w:p>
        </w:tc>
        <w:tc>
          <w:tcPr>
            <w:tcW w:w="2835" w:type="dxa"/>
            <w:vAlign w:val="center"/>
          </w:tcPr>
          <w:p>
            <w:pPr>
              <w:pStyle w:val="29"/>
            </w:pPr>
            <w:r>
              <w:t>防控方案覆盖率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符合先关规程</w:t>
            </w:r>
          </w:p>
        </w:tc>
        <w:tc>
          <w:tcPr>
            <w:tcW w:w="2835" w:type="dxa"/>
            <w:vAlign w:val="center"/>
          </w:tcPr>
          <w:p>
            <w:pPr>
              <w:pStyle w:val="29"/>
            </w:pPr>
            <w:r>
              <w:t>符合先关规程</w:t>
            </w:r>
          </w:p>
        </w:tc>
        <w:tc>
          <w:tcPr>
            <w:tcW w:w="2551" w:type="dxa"/>
            <w:vAlign w:val="center"/>
          </w:tcPr>
          <w:p>
            <w:pPr>
              <w:pStyle w:val="29"/>
            </w:pPr>
            <w:r>
              <w:t>符合</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15万元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可持续影响指标</w:t>
            </w:r>
          </w:p>
        </w:tc>
        <w:tc>
          <w:tcPr>
            <w:tcW w:w="2835" w:type="dxa"/>
            <w:vAlign w:val="center"/>
          </w:tcPr>
          <w:p>
            <w:pPr>
              <w:pStyle w:val="29"/>
            </w:pPr>
            <w:r>
              <w:t>可持续影响</w:t>
            </w:r>
          </w:p>
        </w:tc>
        <w:tc>
          <w:tcPr>
            <w:tcW w:w="2835" w:type="dxa"/>
            <w:vAlign w:val="center"/>
          </w:tcPr>
          <w:p>
            <w:pPr>
              <w:pStyle w:val="29"/>
            </w:pPr>
            <w:r>
              <w:t>可持续影响</w:t>
            </w:r>
          </w:p>
        </w:tc>
        <w:tc>
          <w:tcPr>
            <w:tcW w:w="2551" w:type="dxa"/>
            <w:vAlign w:val="center"/>
          </w:tcPr>
          <w:p>
            <w:pPr>
              <w:pStyle w:val="29"/>
            </w:pPr>
            <w:r>
              <w:t>按规定执行</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11、生活垃圾处理费绩效目标表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1.通过该项目的实施，完成提高人民群众生活质量</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生活垃圾处理率、处理量</w:t>
            </w:r>
          </w:p>
        </w:tc>
        <w:tc>
          <w:tcPr>
            <w:tcW w:w="2835" w:type="dxa"/>
            <w:vAlign w:val="center"/>
          </w:tcPr>
          <w:p>
            <w:pPr>
              <w:pStyle w:val="29"/>
            </w:pPr>
            <w:r>
              <w:t>生活垃圾处理率、处理量</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生活垃圾无害化处理率</w:t>
            </w:r>
          </w:p>
        </w:tc>
        <w:tc>
          <w:tcPr>
            <w:tcW w:w="2835" w:type="dxa"/>
            <w:vAlign w:val="center"/>
          </w:tcPr>
          <w:p>
            <w:pPr>
              <w:pStyle w:val="29"/>
            </w:pPr>
            <w:r>
              <w:t>生活垃圾无害化处理率</w:t>
            </w:r>
          </w:p>
        </w:tc>
        <w:tc>
          <w:tcPr>
            <w:tcW w:w="2551" w:type="dxa"/>
            <w:vAlign w:val="center"/>
          </w:tcPr>
          <w:p>
            <w:pPr>
              <w:pStyle w:val="29"/>
            </w:pPr>
            <w:r>
              <w:t>≥95%</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40.88万元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改善城市人居环境，提高居民生活品质</w:t>
            </w:r>
          </w:p>
        </w:tc>
        <w:tc>
          <w:tcPr>
            <w:tcW w:w="2835" w:type="dxa"/>
            <w:vAlign w:val="center"/>
          </w:tcPr>
          <w:p>
            <w:pPr>
              <w:pStyle w:val="29"/>
            </w:pPr>
            <w:r>
              <w:t>改善城市人居环境，提高居民生活品质</w:t>
            </w:r>
          </w:p>
        </w:tc>
        <w:tc>
          <w:tcPr>
            <w:tcW w:w="2551" w:type="dxa"/>
            <w:vAlign w:val="center"/>
          </w:tcPr>
          <w:p>
            <w:pPr>
              <w:pStyle w:val="29"/>
            </w:pPr>
            <w:r>
              <w:t>显著提升</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保障环境卫生持续改善</w:t>
            </w:r>
          </w:p>
        </w:tc>
        <w:tc>
          <w:tcPr>
            <w:tcW w:w="2835" w:type="dxa"/>
            <w:vAlign w:val="center"/>
          </w:tcPr>
          <w:p>
            <w:pPr>
              <w:pStyle w:val="29"/>
            </w:pPr>
            <w:r>
              <w:t>保障环境卫生持续改善</w:t>
            </w:r>
          </w:p>
        </w:tc>
        <w:tc>
          <w:tcPr>
            <w:tcW w:w="2551" w:type="dxa"/>
            <w:vAlign w:val="center"/>
          </w:tcPr>
          <w:p>
            <w:pPr>
              <w:pStyle w:val="29"/>
            </w:pPr>
            <w:r>
              <w:t>持续改善</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12、市政维修绩效目标表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1.按时按质完成维修，达到正常使用状态</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市政维修覆盖率</w:t>
            </w:r>
          </w:p>
        </w:tc>
        <w:tc>
          <w:tcPr>
            <w:tcW w:w="2835" w:type="dxa"/>
            <w:vAlign w:val="center"/>
          </w:tcPr>
          <w:p>
            <w:pPr>
              <w:pStyle w:val="29"/>
            </w:pPr>
            <w:r>
              <w:t>市政维修覆盖率</w:t>
            </w:r>
          </w:p>
        </w:tc>
        <w:tc>
          <w:tcPr>
            <w:tcW w:w="2551" w:type="dxa"/>
            <w:vAlign w:val="center"/>
          </w:tcPr>
          <w:p>
            <w:pPr>
              <w:pStyle w:val="29"/>
            </w:pPr>
            <w:r>
              <w:t>全区</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验收合格率</w:t>
            </w:r>
          </w:p>
        </w:tc>
        <w:tc>
          <w:tcPr>
            <w:tcW w:w="2835" w:type="dxa"/>
            <w:vAlign w:val="center"/>
          </w:tcPr>
          <w:p>
            <w:pPr>
              <w:pStyle w:val="29"/>
            </w:pPr>
            <w:r>
              <w:t>验收合格率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60万元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完善市区建设，提升政府形象</w:t>
            </w:r>
          </w:p>
        </w:tc>
        <w:tc>
          <w:tcPr>
            <w:tcW w:w="2835" w:type="dxa"/>
            <w:vAlign w:val="center"/>
          </w:tcPr>
          <w:p>
            <w:pPr>
              <w:pStyle w:val="29"/>
            </w:pPr>
            <w:r>
              <w:t>完善市区建设，提升政府形象</w:t>
            </w:r>
          </w:p>
        </w:tc>
        <w:tc>
          <w:tcPr>
            <w:tcW w:w="2551" w:type="dxa"/>
            <w:vAlign w:val="center"/>
          </w:tcPr>
          <w:p>
            <w:pPr>
              <w:pStyle w:val="29"/>
            </w:pPr>
            <w:r>
              <w:t>提升</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可持续影响</w:t>
            </w:r>
          </w:p>
        </w:tc>
        <w:tc>
          <w:tcPr>
            <w:tcW w:w="2835" w:type="dxa"/>
            <w:vAlign w:val="center"/>
          </w:tcPr>
          <w:p>
            <w:pPr>
              <w:pStyle w:val="29"/>
            </w:pPr>
            <w:r>
              <w:t>可持续影响</w:t>
            </w:r>
          </w:p>
        </w:tc>
        <w:tc>
          <w:tcPr>
            <w:tcW w:w="2551" w:type="dxa"/>
            <w:vAlign w:val="center"/>
          </w:tcPr>
          <w:p>
            <w:pPr>
              <w:pStyle w:val="29"/>
            </w:pPr>
            <w:r>
              <w:t>可持续影响</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13、污水处理费绩效目标表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项目的实施全面引入企业化管理体制和机制，完善了河北芦台经济开发区污水处理事业的管理和运营，同时引入国内一流的专业技术与管理团队，提升现有公共设施的技术水平，有利河北芦台经济开发区环保事业的现代化发展，能顾促进地方经济、社会的快速发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污水量覆盖率</w:t>
            </w:r>
          </w:p>
        </w:tc>
        <w:tc>
          <w:tcPr>
            <w:tcW w:w="2835" w:type="dxa"/>
            <w:vAlign w:val="center"/>
          </w:tcPr>
          <w:p>
            <w:pPr>
              <w:pStyle w:val="29"/>
            </w:pPr>
            <w:r>
              <w:t>处理污水覆盖范围</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出水水质合格率</w:t>
            </w:r>
          </w:p>
        </w:tc>
        <w:tc>
          <w:tcPr>
            <w:tcW w:w="2835" w:type="dxa"/>
            <w:vAlign w:val="center"/>
          </w:tcPr>
          <w:p>
            <w:pPr>
              <w:pStyle w:val="29"/>
            </w:pPr>
            <w:r>
              <w:t>出水水质合格率</w:t>
            </w:r>
          </w:p>
        </w:tc>
        <w:tc>
          <w:tcPr>
            <w:tcW w:w="2551" w:type="dxa"/>
            <w:vAlign w:val="center"/>
          </w:tcPr>
          <w:p>
            <w:pPr>
              <w:pStyle w:val="29"/>
            </w:pPr>
            <w:r>
              <w:t>一级A标准</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资金支出时限</w:t>
            </w:r>
          </w:p>
        </w:tc>
        <w:tc>
          <w:tcPr>
            <w:tcW w:w="2835" w:type="dxa"/>
            <w:vAlign w:val="center"/>
          </w:tcPr>
          <w:p>
            <w:pPr>
              <w:pStyle w:val="29"/>
            </w:pPr>
            <w:r>
              <w:t>资金支出时限</w:t>
            </w:r>
          </w:p>
        </w:tc>
        <w:tc>
          <w:tcPr>
            <w:tcW w:w="2551" w:type="dxa"/>
            <w:vAlign w:val="center"/>
          </w:tcPr>
          <w:p>
            <w:pPr>
              <w:pStyle w:val="29"/>
            </w:pPr>
            <w:r>
              <w:t>按规定执行</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560万元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经济效益指标</w:t>
            </w:r>
          </w:p>
        </w:tc>
        <w:tc>
          <w:tcPr>
            <w:tcW w:w="2835" w:type="dxa"/>
            <w:vAlign w:val="center"/>
          </w:tcPr>
          <w:p>
            <w:pPr>
              <w:pStyle w:val="29"/>
            </w:pPr>
            <w:r>
              <w:t>改善经济发展环境，增加开发区可持续发展的动力</w:t>
            </w:r>
          </w:p>
        </w:tc>
        <w:tc>
          <w:tcPr>
            <w:tcW w:w="2835" w:type="dxa"/>
            <w:vAlign w:val="center"/>
          </w:tcPr>
          <w:p>
            <w:pPr>
              <w:pStyle w:val="29"/>
            </w:pPr>
            <w:r>
              <w:t>改善经济发展环境，增加开发区可持续发展的动力</w:t>
            </w:r>
          </w:p>
        </w:tc>
        <w:tc>
          <w:tcPr>
            <w:tcW w:w="2551" w:type="dxa"/>
            <w:vAlign w:val="center"/>
          </w:tcPr>
          <w:p>
            <w:pPr>
              <w:pStyle w:val="29"/>
            </w:pPr>
            <w:r>
              <w:t>显著提升</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生态效益指标</w:t>
            </w:r>
          </w:p>
        </w:tc>
        <w:tc>
          <w:tcPr>
            <w:tcW w:w="2835" w:type="dxa"/>
            <w:vAlign w:val="center"/>
          </w:tcPr>
          <w:p>
            <w:pPr>
              <w:pStyle w:val="29"/>
            </w:pPr>
            <w:r>
              <w:t>改善开发区内河流水质</w:t>
            </w:r>
          </w:p>
        </w:tc>
        <w:tc>
          <w:tcPr>
            <w:tcW w:w="2835" w:type="dxa"/>
            <w:vAlign w:val="center"/>
          </w:tcPr>
          <w:p>
            <w:pPr>
              <w:pStyle w:val="29"/>
            </w:pPr>
            <w:r>
              <w:t>改善开发区内河流水质</w:t>
            </w:r>
          </w:p>
        </w:tc>
        <w:tc>
          <w:tcPr>
            <w:tcW w:w="2551" w:type="dxa"/>
            <w:vAlign w:val="center"/>
          </w:tcPr>
          <w:p>
            <w:pPr>
              <w:pStyle w:val="29"/>
            </w:pPr>
            <w:r>
              <w:t>改善</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14、污水处理费绩效目标表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1.提高生活水平</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污水覆盖率</w:t>
            </w:r>
          </w:p>
        </w:tc>
        <w:tc>
          <w:tcPr>
            <w:tcW w:w="2835" w:type="dxa"/>
            <w:vAlign w:val="center"/>
          </w:tcPr>
          <w:p>
            <w:pPr>
              <w:pStyle w:val="29"/>
            </w:pPr>
            <w:r>
              <w:t>污水覆盖率</w:t>
            </w:r>
          </w:p>
        </w:tc>
        <w:tc>
          <w:tcPr>
            <w:tcW w:w="2551" w:type="dxa"/>
            <w:vAlign w:val="center"/>
          </w:tcPr>
          <w:p>
            <w:pPr>
              <w:pStyle w:val="29"/>
            </w:pPr>
            <w:r>
              <w:t>≥100%</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出水水质质量</w:t>
            </w:r>
          </w:p>
        </w:tc>
        <w:tc>
          <w:tcPr>
            <w:tcW w:w="2835" w:type="dxa"/>
            <w:vAlign w:val="center"/>
          </w:tcPr>
          <w:p>
            <w:pPr>
              <w:pStyle w:val="29"/>
            </w:pPr>
            <w:r>
              <w:t>出水水质质量</w:t>
            </w:r>
          </w:p>
        </w:tc>
        <w:tc>
          <w:tcPr>
            <w:tcW w:w="2551" w:type="dxa"/>
            <w:vAlign w:val="center"/>
          </w:tcPr>
          <w:p>
            <w:pPr>
              <w:pStyle w:val="29"/>
            </w:pPr>
            <w:r>
              <w:t>一级A标准</w:t>
            </w:r>
          </w:p>
        </w:tc>
        <w:tc>
          <w:tcPr>
            <w:tcW w:w="2268" w:type="dxa"/>
            <w:vAlign w:val="center"/>
          </w:tcPr>
          <w:p>
            <w:pPr>
              <w:pStyle w:val="29"/>
            </w:pPr>
            <w:r>
              <w:t>城镇污水处理厂污染物排放标准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预计完成时限</w:t>
            </w:r>
          </w:p>
        </w:tc>
        <w:tc>
          <w:tcPr>
            <w:tcW w:w="2835" w:type="dxa"/>
            <w:vAlign w:val="center"/>
          </w:tcPr>
          <w:p>
            <w:pPr>
              <w:pStyle w:val="29"/>
            </w:pPr>
            <w:r>
              <w:t>预计完成时限</w:t>
            </w:r>
          </w:p>
        </w:tc>
        <w:tc>
          <w:tcPr>
            <w:tcW w:w="2551" w:type="dxa"/>
            <w:vAlign w:val="center"/>
          </w:tcPr>
          <w:p>
            <w:pPr>
              <w:pStyle w:val="29"/>
            </w:pPr>
            <w:r>
              <w:t>2022年底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160万元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经济效益指标</w:t>
            </w:r>
          </w:p>
        </w:tc>
        <w:tc>
          <w:tcPr>
            <w:tcW w:w="2835" w:type="dxa"/>
            <w:vAlign w:val="center"/>
          </w:tcPr>
          <w:p>
            <w:pPr>
              <w:pStyle w:val="29"/>
            </w:pPr>
            <w:r>
              <w:t>改善经济发展环境，增加开发区可持续发展的动力</w:t>
            </w:r>
          </w:p>
        </w:tc>
        <w:tc>
          <w:tcPr>
            <w:tcW w:w="2835" w:type="dxa"/>
            <w:vAlign w:val="center"/>
          </w:tcPr>
          <w:p>
            <w:pPr>
              <w:pStyle w:val="29"/>
            </w:pPr>
            <w:r>
              <w:t>改善经济发展环境，增加开发区可持续发展的动力</w:t>
            </w:r>
          </w:p>
        </w:tc>
        <w:tc>
          <w:tcPr>
            <w:tcW w:w="2551" w:type="dxa"/>
            <w:vAlign w:val="center"/>
          </w:tcPr>
          <w:p>
            <w:pPr>
              <w:pStyle w:val="29"/>
            </w:pPr>
            <w:r>
              <w:t>改善经济发展环境，增加开发区可持续发展的动力</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可持续影响</w:t>
            </w:r>
          </w:p>
        </w:tc>
        <w:tc>
          <w:tcPr>
            <w:tcW w:w="2835" w:type="dxa"/>
            <w:vAlign w:val="center"/>
          </w:tcPr>
          <w:p>
            <w:pPr>
              <w:pStyle w:val="29"/>
            </w:pPr>
            <w:r>
              <w:t>可持续影响</w:t>
            </w:r>
          </w:p>
        </w:tc>
        <w:tc>
          <w:tcPr>
            <w:tcW w:w="2551" w:type="dxa"/>
            <w:vAlign w:val="center"/>
          </w:tcPr>
          <w:p>
            <w:pPr>
              <w:pStyle w:val="29"/>
            </w:pPr>
            <w:r>
              <w:t>可持续影响</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受益群众满意度</w:t>
            </w:r>
          </w:p>
        </w:tc>
        <w:tc>
          <w:tcPr>
            <w:tcW w:w="2835" w:type="dxa"/>
            <w:vAlign w:val="center"/>
          </w:tcPr>
          <w:p>
            <w:pPr>
              <w:pStyle w:val="29"/>
            </w:pPr>
            <w:r>
              <w:t>受益群众满意度</w:t>
            </w:r>
          </w:p>
        </w:tc>
        <w:tc>
          <w:tcPr>
            <w:tcW w:w="2551" w:type="dxa"/>
            <w:vAlign w:val="center"/>
          </w:tcPr>
          <w:p>
            <w:pPr>
              <w:pStyle w:val="29"/>
            </w:pPr>
            <w:r>
              <w:t>≥95%</w:t>
            </w:r>
          </w:p>
        </w:tc>
        <w:tc>
          <w:tcPr>
            <w:tcW w:w="2268" w:type="dxa"/>
            <w:vAlign w:val="center"/>
          </w:tcPr>
          <w:p>
            <w:pPr>
              <w:pStyle w:val="29"/>
            </w:pPr>
            <w:r>
              <w:t>年度工作计划</w:t>
            </w:r>
          </w:p>
        </w:tc>
      </w:tr>
    </w:tbl>
    <w:p>
      <w:pPr>
        <w:pStyle w:val="27"/>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2022年，河北唐山芦台经济开发区城乡规划建设管理局本级安排政府采购预算</w:t>
      </w:r>
      <w:r>
        <w:rPr>
          <w:rFonts w:hint="eastAsia" w:eastAsia="方正仿宋_GBK"/>
          <w:color w:val="000000"/>
          <w:sz w:val="28"/>
          <w:lang w:eastAsia="zh-CN"/>
        </w:rPr>
        <w:t>4.8</w:t>
      </w:r>
      <w:r>
        <w:rPr>
          <w:rFonts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val="en-US" w:eastAsia="zh-Hans"/>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3"/>
        <w:gridCol w:w="840"/>
        <w:gridCol w:w="1365"/>
        <w:gridCol w:w="1257"/>
        <w:gridCol w:w="480"/>
        <w:gridCol w:w="408"/>
        <w:gridCol w:w="745"/>
        <w:gridCol w:w="7"/>
        <w:gridCol w:w="924"/>
        <w:gridCol w:w="924"/>
        <w:gridCol w:w="924"/>
        <w:gridCol w:w="924"/>
        <w:gridCol w:w="924"/>
        <w:gridCol w:w="924"/>
        <w:gridCol w:w="924"/>
        <w:gridCol w:w="924"/>
        <w:gridCol w:w="917"/>
        <w:gridCol w:w="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333001河北唐山芦台经济开发区城乡规划建设管理局</w:t>
            </w:r>
          </w:p>
        </w:tc>
        <w:tc>
          <w:tcPr>
            <w:tcW w:w="8316" w:type="dxa"/>
            <w:gridSpan w:val="10"/>
            <w:tcBorders>
              <w:top w:val="single" w:color="FFFFFF" w:sz="6" w:space="0"/>
              <w:left w:val="single" w:color="FFFFFF" w:sz="6" w:space="0"/>
              <w:right w:val="single" w:color="FFFFFF" w:sz="6" w:space="0"/>
            </w:tcBorders>
            <w:vAlign w:val="center"/>
          </w:tcPr>
          <w:p>
            <w:pPr>
              <w:pStyle w:val="31"/>
            </w:pPr>
            <w:r>
              <w:t>单位：</w:t>
            </w:r>
            <w:r>
              <w:rPr>
                <w:rFonts w:hint="eastAsia"/>
                <w:lang w:val="en-US" w:eastAsia="zh-Hans"/>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13" w:type="dxa"/>
            <w:gridSpan w:val="2"/>
            <w:vAlign w:val="center"/>
          </w:tcPr>
          <w:p>
            <w:pPr>
              <w:pStyle w:val="13"/>
            </w:pPr>
            <w:r>
              <w:t>政府采购项目来源</w:t>
            </w:r>
          </w:p>
        </w:tc>
        <w:tc>
          <w:tcPr>
            <w:tcW w:w="1365" w:type="dxa"/>
            <w:vMerge w:val="restart"/>
            <w:vAlign w:val="center"/>
          </w:tcPr>
          <w:p>
            <w:pPr>
              <w:pStyle w:val="13"/>
            </w:pPr>
            <w:r>
              <w:t>采购物品名称</w:t>
            </w:r>
          </w:p>
        </w:tc>
        <w:tc>
          <w:tcPr>
            <w:tcW w:w="1257" w:type="dxa"/>
            <w:vMerge w:val="restart"/>
            <w:vAlign w:val="center"/>
          </w:tcPr>
          <w:p>
            <w:pPr>
              <w:pStyle w:val="13"/>
            </w:pPr>
            <w:r>
              <w:t>政府采购目录序号</w:t>
            </w:r>
          </w:p>
        </w:tc>
        <w:tc>
          <w:tcPr>
            <w:tcW w:w="480" w:type="dxa"/>
            <w:vMerge w:val="restart"/>
            <w:vAlign w:val="center"/>
          </w:tcPr>
          <w:p>
            <w:pPr>
              <w:pStyle w:val="13"/>
            </w:pPr>
            <w:r>
              <w:t>计量  单位</w:t>
            </w:r>
          </w:p>
        </w:tc>
        <w:tc>
          <w:tcPr>
            <w:tcW w:w="408" w:type="dxa"/>
            <w:vMerge w:val="restart"/>
            <w:vAlign w:val="center"/>
          </w:tcPr>
          <w:p>
            <w:pPr>
              <w:pStyle w:val="13"/>
            </w:pPr>
            <w:r>
              <w:t>数量</w:t>
            </w:r>
          </w:p>
        </w:tc>
        <w:tc>
          <w:tcPr>
            <w:tcW w:w="752" w:type="dxa"/>
            <w:gridSpan w:val="2"/>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gridSpan w:val="2"/>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73" w:type="dxa"/>
            <w:vAlign w:val="center"/>
          </w:tcPr>
          <w:p>
            <w:pPr>
              <w:pStyle w:val="13"/>
            </w:pPr>
            <w:r>
              <w:t>项目名称</w:t>
            </w:r>
          </w:p>
        </w:tc>
        <w:tc>
          <w:tcPr>
            <w:tcW w:w="840" w:type="dxa"/>
            <w:vAlign w:val="center"/>
          </w:tcPr>
          <w:p>
            <w:pPr>
              <w:pStyle w:val="13"/>
            </w:pPr>
            <w:r>
              <w:t>预算    资金</w:t>
            </w:r>
          </w:p>
        </w:tc>
        <w:tc>
          <w:tcPr>
            <w:tcW w:w="1365" w:type="dxa"/>
            <w:vMerge w:val="continue"/>
          </w:tcPr>
          <w:p/>
        </w:tc>
        <w:tc>
          <w:tcPr>
            <w:tcW w:w="1257" w:type="dxa"/>
            <w:vMerge w:val="continue"/>
          </w:tcPr>
          <w:p/>
        </w:tc>
        <w:tc>
          <w:tcPr>
            <w:tcW w:w="480" w:type="dxa"/>
            <w:vMerge w:val="continue"/>
          </w:tcPr>
          <w:p/>
        </w:tc>
        <w:tc>
          <w:tcPr>
            <w:tcW w:w="408" w:type="dxa"/>
            <w:vMerge w:val="continue"/>
          </w:tcPr>
          <w:p/>
        </w:tc>
        <w:tc>
          <w:tcPr>
            <w:tcW w:w="752" w:type="dxa"/>
            <w:gridSpan w:val="2"/>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3" w:type="dxa"/>
            <w:vMerge w:val="restart"/>
            <w:vAlign w:val="center"/>
          </w:tcPr>
          <w:p>
            <w:pPr>
              <w:rPr>
                <w:rFonts w:hint="eastAsia" w:ascii="方正书宋_GBK" w:hAnsi="方正书宋_GBK" w:eastAsia="方正书宋_GBK" w:cs="方正书宋_GBK"/>
                <w:sz w:val="18"/>
                <w:szCs w:val="21"/>
                <w:lang w:val="en-US" w:eastAsia="zh-CN" w:bidi="ar-SA"/>
              </w:rPr>
            </w:pPr>
            <w:r>
              <w:rPr>
                <w:rFonts w:hint="eastAsia" w:ascii="方正书宋_GBK" w:hAnsi="方正书宋_GBK" w:eastAsia="方正书宋_GBK" w:cs="方正书宋_GBK"/>
                <w:sz w:val="18"/>
                <w:szCs w:val="21"/>
                <w:lang w:val="en-US" w:eastAsia="zh-CN" w:bidi="ar-SA"/>
              </w:rPr>
              <w:t>人防指挥系统系统级建立、设备采购</w:t>
            </w:r>
          </w:p>
          <w:p>
            <w:pPr>
              <w:rPr>
                <w:sz w:val="18"/>
                <w:szCs w:val="21"/>
                <w:lang w:eastAsia="zh-CN"/>
              </w:rPr>
            </w:pPr>
          </w:p>
        </w:tc>
        <w:tc>
          <w:tcPr>
            <w:tcW w:w="840" w:type="dxa"/>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2.70 </w:t>
            </w:r>
          </w:p>
        </w:tc>
        <w:tc>
          <w:tcPr>
            <w:tcW w:w="1365" w:type="dxa"/>
            <w:vAlign w:val="center"/>
          </w:tcPr>
          <w:p>
            <w:pPr>
              <w:pStyle w:val="15"/>
              <w:rPr>
                <w:sz w:val="18"/>
                <w:szCs w:val="21"/>
              </w:rPr>
            </w:pPr>
            <w:r>
              <w:rPr>
                <w:rFonts w:hint="eastAsia"/>
                <w:sz w:val="18"/>
                <w:szCs w:val="21"/>
                <w:lang w:eastAsia="zh-CN"/>
              </w:rPr>
              <w:t>台式电脑</w:t>
            </w:r>
          </w:p>
        </w:tc>
        <w:tc>
          <w:tcPr>
            <w:tcW w:w="1257" w:type="dxa"/>
            <w:vAlign w:val="center"/>
          </w:tcPr>
          <w:p>
            <w:pPr>
              <w:spacing w:line="300" w:lineRule="exact"/>
              <w:rPr>
                <w:sz w:val="21"/>
                <w:szCs w:val="21"/>
              </w:rPr>
            </w:pPr>
            <w:r>
              <w:rPr>
                <w:rFonts w:hint="eastAsia" w:ascii="方正书宋_GBK" w:hAnsi="方正书宋_GBK" w:eastAsia="方正书宋_GBK" w:cs="方正书宋_GBK"/>
                <w:sz w:val="18"/>
                <w:szCs w:val="21"/>
                <w:lang w:eastAsia="zh-CN"/>
              </w:rPr>
              <w:t>A02010104</w:t>
            </w:r>
          </w:p>
        </w:tc>
        <w:tc>
          <w:tcPr>
            <w:tcW w:w="480" w:type="dxa"/>
            <w:vAlign w:val="center"/>
          </w:tcPr>
          <w:p>
            <w:pPr>
              <w:spacing w:line="300" w:lineRule="exact"/>
              <w:jc w:val="center"/>
              <w:rPr>
                <w:sz w:val="21"/>
                <w:szCs w:val="21"/>
              </w:rPr>
            </w:pPr>
            <w:r>
              <w:rPr>
                <w:rFonts w:hint="eastAsia" w:ascii="方正书宋_GBK" w:hAnsi="方正书宋_GBK" w:eastAsia="方正书宋_GBK" w:cs="方正书宋_GBK"/>
                <w:sz w:val="18"/>
                <w:szCs w:val="21"/>
                <w:lang w:eastAsia="zh-CN"/>
              </w:rPr>
              <w:t>台</w:t>
            </w:r>
          </w:p>
        </w:tc>
        <w:tc>
          <w:tcPr>
            <w:tcW w:w="408" w:type="dxa"/>
            <w:vAlign w:val="center"/>
          </w:tcPr>
          <w:p>
            <w:pPr>
              <w:spacing w:line="300" w:lineRule="exact"/>
              <w:jc w:val="right"/>
              <w:rPr>
                <w:sz w:val="21"/>
                <w:szCs w:val="21"/>
              </w:rPr>
            </w:pPr>
            <w:r>
              <w:rPr>
                <w:rFonts w:hint="eastAsia" w:ascii="方正书宋_GBK" w:hAnsi="方正书宋_GBK" w:eastAsia="方正书宋_GBK" w:cs="方正书宋_GBK"/>
                <w:sz w:val="18"/>
                <w:szCs w:val="21"/>
                <w:lang w:eastAsia="zh-CN"/>
              </w:rPr>
              <w:t>6</w:t>
            </w:r>
          </w:p>
        </w:tc>
        <w:tc>
          <w:tcPr>
            <w:tcW w:w="752" w:type="dxa"/>
            <w:gridSpan w:val="2"/>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0.45 </w:t>
            </w:r>
          </w:p>
        </w:tc>
        <w:tc>
          <w:tcPr>
            <w:tcW w:w="924" w:type="dxa"/>
            <w:vAlign w:val="center"/>
          </w:tcPr>
          <w:p>
            <w:pPr>
              <w:keepNext w:val="0"/>
              <w:keepLines w:val="0"/>
              <w:widowControl/>
              <w:suppressLineNumbers w:val="0"/>
              <w:jc w:val="left"/>
              <w:textAlignment w:val="center"/>
              <w:rPr>
                <w:lang w:eastAsia="zh-CN"/>
              </w:rPr>
            </w:pPr>
            <w:r>
              <w:rPr>
                <w:rFonts w:hint="default" w:ascii="宋体" w:hAnsi="宋体" w:eastAsia="宋体" w:cs="宋体"/>
                <w:i w:val="0"/>
                <w:color w:val="000000"/>
                <w:kern w:val="0"/>
                <w:sz w:val="22"/>
                <w:szCs w:val="22"/>
                <w:u w:val="none"/>
                <w:lang w:eastAsia="zh-CN" w:bidi="ar"/>
              </w:rPr>
              <w:t>2.70</w:t>
            </w:r>
          </w:p>
        </w:tc>
        <w:tc>
          <w:tcPr>
            <w:tcW w:w="924" w:type="dxa"/>
            <w:vAlign w:val="center"/>
          </w:tcPr>
          <w:p>
            <w:pPr>
              <w:keepNext w:val="0"/>
              <w:keepLines w:val="0"/>
              <w:widowControl/>
              <w:suppressLineNumbers w:val="0"/>
              <w:jc w:val="left"/>
              <w:textAlignment w:val="center"/>
              <w:rPr>
                <w:rFonts w:hint="eastAsia" w:eastAsia="方正书宋_GBK"/>
                <w:lang w:eastAsia="zh-Hans"/>
              </w:rPr>
            </w:pPr>
            <w:r>
              <w:rPr>
                <w:rFonts w:hint="eastAsia" w:ascii="宋体" w:hAnsi="宋体" w:eastAsia="宋体" w:cs="宋体"/>
                <w:i w:val="0"/>
                <w:color w:val="000000"/>
                <w:kern w:val="0"/>
                <w:sz w:val="22"/>
                <w:szCs w:val="22"/>
                <w:u w:val="none"/>
                <w:lang w:val="en-US" w:eastAsia="zh-CN" w:bidi="ar"/>
              </w:rPr>
              <w:t xml:space="preserve">2.70 </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3" w:type="dxa"/>
            <w:vMerge w:val="continue"/>
            <w:vAlign w:val="center"/>
          </w:tcPr>
          <w:p>
            <w:pPr>
              <w:rPr>
                <w:sz w:val="18"/>
                <w:szCs w:val="21"/>
                <w:lang w:eastAsia="zh-CN"/>
              </w:rPr>
            </w:pPr>
          </w:p>
        </w:tc>
        <w:tc>
          <w:tcPr>
            <w:tcW w:w="840" w:type="dxa"/>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0.60 </w:t>
            </w:r>
          </w:p>
        </w:tc>
        <w:tc>
          <w:tcPr>
            <w:tcW w:w="1365" w:type="dxa"/>
            <w:vAlign w:val="center"/>
          </w:tcPr>
          <w:p>
            <w:pPr>
              <w:pStyle w:val="15"/>
              <w:rPr>
                <w:sz w:val="18"/>
                <w:szCs w:val="21"/>
              </w:rPr>
            </w:pPr>
            <w:r>
              <w:rPr>
                <w:rFonts w:hint="eastAsia"/>
                <w:sz w:val="18"/>
                <w:szCs w:val="21"/>
                <w:lang w:eastAsia="zh-CN"/>
              </w:rPr>
              <w:t>笔记本电脑</w:t>
            </w:r>
          </w:p>
        </w:tc>
        <w:tc>
          <w:tcPr>
            <w:tcW w:w="1257" w:type="dxa"/>
            <w:vAlign w:val="center"/>
          </w:tcPr>
          <w:p>
            <w:pPr>
              <w:spacing w:line="300" w:lineRule="exact"/>
              <w:rPr>
                <w:sz w:val="21"/>
                <w:szCs w:val="21"/>
              </w:rPr>
            </w:pPr>
            <w:r>
              <w:rPr>
                <w:rFonts w:hint="eastAsia" w:ascii="方正书宋_GBK" w:hAnsi="方正书宋_GBK" w:eastAsia="方正书宋_GBK" w:cs="方正书宋_GBK"/>
                <w:sz w:val="18"/>
                <w:szCs w:val="21"/>
                <w:lang w:eastAsia="zh-CN"/>
              </w:rPr>
              <w:t>A02010105</w:t>
            </w:r>
          </w:p>
        </w:tc>
        <w:tc>
          <w:tcPr>
            <w:tcW w:w="480" w:type="dxa"/>
            <w:vAlign w:val="center"/>
          </w:tcPr>
          <w:p>
            <w:pPr>
              <w:spacing w:line="300" w:lineRule="exact"/>
              <w:jc w:val="center"/>
              <w:rPr>
                <w:sz w:val="21"/>
                <w:szCs w:val="21"/>
              </w:rPr>
            </w:pPr>
            <w:r>
              <w:rPr>
                <w:rFonts w:hint="eastAsia" w:ascii="方正书宋_GBK" w:hAnsi="方正书宋_GBK" w:eastAsia="方正书宋_GBK" w:cs="方正书宋_GBK"/>
                <w:sz w:val="18"/>
                <w:szCs w:val="21"/>
                <w:lang w:eastAsia="zh-CN"/>
              </w:rPr>
              <w:t>台</w:t>
            </w:r>
          </w:p>
        </w:tc>
        <w:tc>
          <w:tcPr>
            <w:tcW w:w="408" w:type="dxa"/>
            <w:vAlign w:val="center"/>
          </w:tcPr>
          <w:p>
            <w:pPr>
              <w:spacing w:line="300" w:lineRule="exact"/>
              <w:jc w:val="right"/>
              <w:rPr>
                <w:sz w:val="21"/>
                <w:szCs w:val="21"/>
              </w:rPr>
            </w:pPr>
            <w:r>
              <w:rPr>
                <w:rFonts w:hint="eastAsia" w:ascii="方正书宋_GBK" w:hAnsi="方正书宋_GBK" w:eastAsia="方正书宋_GBK" w:cs="方正书宋_GBK"/>
                <w:sz w:val="18"/>
                <w:szCs w:val="21"/>
                <w:lang w:eastAsia="zh-CN"/>
              </w:rPr>
              <w:t>1</w:t>
            </w:r>
          </w:p>
        </w:tc>
        <w:tc>
          <w:tcPr>
            <w:tcW w:w="752" w:type="dxa"/>
            <w:gridSpan w:val="2"/>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0.60 </w:t>
            </w:r>
          </w:p>
        </w:tc>
        <w:tc>
          <w:tcPr>
            <w:tcW w:w="924"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color w:val="000000"/>
                <w:kern w:val="0"/>
                <w:sz w:val="22"/>
                <w:szCs w:val="22"/>
                <w:u w:val="none"/>
                <w:lang w:val="en-US" w:eastAsia="zh-CN" w:bidi="ar"/>
              </w:rPr>
              <w:t xml:space="preserve">0.60 </w:t>
            </w:r>
          </w:p>
        </w:tc>
        <w:tc>
          <w:tcPr>
            <w:tcW w:w="924"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0.60 </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gridSpan w:val="2"/>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3" w:type="dxa"/>
            <w:vMerge w:val="continue"/>
            <w:vAlign w:val="center"/>
          </w:tcPr>
          <w:p>
            <w:pPr>
              <w:rPr>
                <w:sz w:val="18"/>
                <w:szCs w:val="21"/>
                <w:lang w:eastAsia="zh-CN"/>
              </w:rPr>
            </w:pPr>
          </w:p>
        </w:tc>
        <w:tc>
          <w:tcPr>
            <w:tcW w:w="840" w:type="dxa"/>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1.50 </w:t>
            </w:r>
          </w:p>
        </w:tc>
        <w:tc>
          <w:tcPr>
            <w:tcW w:w="1365" w:type="dxa"/>
            <w:vAlign w:val="center"/>
          </w:tcPr>
          <w:p>
            <w:pPr>
              <w:pStyle w:val="15"/>
              <w:rPr>
                <w:sz w:val="18"/>
                <w:szCs w:val="21"/>
              </w:rPr>
            </w:pPr>
            <w:r>
              <w:rPr>
                <w:rFonts w:hint="eastAsia"/>
                <w:sz w:val="18"/>
                <w:szCs w:val="21"/>
                <w:lang w:eastAsia="zh-CN"/>
              </w:rPr>
              <w:t>多功能一体机</w:t>
            </w:r>
          </w:p>
        </w:tc>
        <w:tc>
          <w:tcPr>
            <w:tcW w:w="1257" w:type="dxa"/>
            <w:vAlign w:val="center"/>
          </w:tcPr>
          <w:p>
            <w:pPr>
              <w:spacing w:line="300" w:lineRule="exact"/>
              <w:rPr>
                <w:sz w:val="21"/>
                <w:szCs w:val="21"/>
              </w:rPr>
            </w:pPr>
            <w:r>
              <w:rPr>
                <w:rFonts w:hint="eastAsia" w:ascii="方正书宋_GBK" w:hAnsi="方正书宋_GBK" w:eastAsia="方正书宋_GBK" w:cs="方正书宋_GBK"/>
                <w:sz w:val="18"/>
                <w:szCs w:val="21"/>
                <w:lang w:eastAsia="zh-CN"/>
              </w:rPr>
              <w:t>A020204</w:t>
            </w:r>
          </w:p>
        </w:tc>
        <w:tc>
          <w:tcPr>
            <w:tcW w:w="480" w:type="dxa"/>
            <w:vAlign w:val="center"/>
          </w:tcPr>
          <w:p>
            <w:pPr>
              <w:spacing w:line="300" w:lineRule="exact"/>
              <w:jc w:val="center"/>
              <w:rPr>
                <w:sz w:val="21"/>
                <w:szCs w:val="21"/>
              </w:rPr>
            </w:pPr>
            <w:r>
              <w:rPr>
                <w:rFonts w:hint="eastAsia" w:ascii="方正书宋_GBK" w:hAnsi="方正书宋_GBK" w:eastAsia="方正书宋_GBK" w:cs="方正书宋_GBK"/>
                <w:sz w:val="18"/>
                <w:szCs w:val="21"/>
                <w:lang w:eastAsia="zh-CN"/>
              </w:rPr>
              <w:t>台</w:t>
            </w:r>
          </w:p>
        </w:tc>
        <w:tc>
          <w:tcPr>
            <w:tcW w:w="408" w:type="dxa"/>
            <w:vAlign w:val="center"/>
          </w:tcPr>
          <w:p>
            <w:pPr>
              <w:spacing w:line="300" w:lineRule="exact"/>
              <w:jc w:val="right"/>
              <w:rPr>
                <w:sz w:val="21"/>
                <w:szCs w:val="21"/>
              </w:rPr>
            </w:pPr>
            <w:r>
              <w:rPr>
                <w:rFonts w:hint="eastAsia" w:ascii="方正书宋_GBK" w:hAnsi="方正书宋_GBK" w:eastAsia="方正书宋_GBK" w:cs="方正书宋_GBK"/>
                <w:sz w:val="18"/>
                <w:szCs w:val="21"/>
                <w:lang w:eastAsia="zh-CN"/>
              </w:rPr>
              <w:t>5</w:t>
            </w:r>
          </w:p>
        </w:tc>
        <w:tc>
          <w:tcPr>
            <w:tcW w:w="752" w:type="dxa"/>
            <w:gridSpan w:val="2"/>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0.30 </w:t>
            </w:r>
          </w:p>
        </w:tc>
        <w:tc>
          <w:tcPr>
            <w:tcW w:w="924"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color w:val="000000"/>
                <w:kern w:val="0"/>
                <w:sz w:val="22"/>
                <w:szCs w:val="22"/>
                <w:u w:val="none"/>
                <w:lang w:val="en-US" w:eastAsia="zh-CN" w:bidi="ar"/>
              </w:rPr>
              <w:t xml:space="preserve">1.50 </w:t>
            </w:r>
          </w:p>
        </w:tc>
        <w:tc>
          <w:tcPr>
            <w:tcW w:w="924" w:type="dxa"/>
            <w:vAlign w:val="center"/>
          </w:tcPr>
          <w:p>
            <w:pPr>
              <w:keepNext w:val="0"/>
              <w:keepLines w:val="0"/>
              <w:widowControl/>
              <w:suppressLineNumbers w:val="0"/>
              <w:jc w:val="left"/>
              <w:textAlignment w:val="center"/>
              <w:rPr>
                <w:lang w:val="en-US"/>
              </w:rPr>
            </w:pPr>
            <w:r>
              <w:rPr>
                <w:rFonts w:hint="eastAsia" w:ascii="宋体" w:hAnsi="宋体" w:eastAsia="宋体" w:cs="宋体"/>
                <w:i w:val="0"/>
                <w:color w:val="000000"/>
                <w:kern w:val="0"/>
                <w:sz w:val="22"/>
                <w:szCs w:val="22"/>
                <w:u w:val="none"/>
                <w:lang w:val="en-US" w:eastAsia="zh-CN" w:bidi="ar"/>
              </w:rPr>
              <w:t xml:space="preserve">1.50 </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gridSpan w:val="2"/>
            <w:vAlign w:val="center"/>
          </w:tcPr>
          <w:p>
            <w:pPr>
              <w:pStyle w:val="14"/>
            </w:pPr>
          </w:p>
        </w:tc>
      </w:tr>
    </w:tbl>
    <w:p>
      <w:pPr>
        <w:spacing w:before="10" w:after="10"/>
        <w:ind w:firstLine="640"/>
        <w:outlineLvl w:val="5"/>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河北唐山芦台经济开发区城乡规划建设管理局本级上年末固定资产金额为</w:t>
      </w:r>
      <w:r>
        <w:rPr>
          <w:rFonts w:hint="eastAsia" w:eastAsia="方正仿宋_GBK"/>
          <w:color w:val="000000"/>
          <w:sz w:val="28"/>
          <w:lang w:eastAsia="zh-CN"/>
        </w:rPr>
        <w:t>590.821174</w:t>
      </w:r>
      <w:r>
        <w:rPr>
          <w:rFonts w:eastAsia="方正仿宋_GBK"/>
          <w:color w:val="000000"/>
          <w:sz w:val="28"/>
        </w:rPr>
        <w:t>万元（详见下表）。本年度拟购置固定资产总额为</w:t>
      </w:r>
      <w:r>
        <w:rPr>
          <w:rFonts w:hint="eastAsia" w:eastAsia="方正仿宋_GBK"/>
          <w:color w:val="000000"/>
          <w:sz w:val="28"/>
          <w:lang w:eastAsia="zh-CN"/>
        </w:rPr>
        <w:t>4.8</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333001河北唐山芦台经济开发区城乡规划建设管理局本级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hint="eastAsia"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合计</w:t>
            </w:r>
          </w:p>
        </w:tc>
        <w:tc>
          <w:tcPr>
            <w:tcW w:w="2835" w:type="dxa"/>
            <w:vAlign w:val="center"/>
          </w:tcPr>
          <w:p>
            <w:pPr>
              <w:pStyle w:val="16"/>
            </w:pPr>
          </w:p>
        </w:tc>
        <w:tc>
          <w:tcPr>
            <w:tcW w:w="2835" w:type="dxa"/>
            <w:vAlign w:val="center"/>
          </w:tcPr>
          <w:p>
            <w:pPr>
              <w:pStyle w:val="14"/>
              <w:rPr>
                <w:rFonts w:hint="default"/>
                <w:lang w:val="en-US" w:eastAsia="zh-CN"/>
              </w:rPr>
            </w:pPr>
            <w:r>
              <w:rPr>
                <w:rFonts w:hint="eastAsia"/>
                <w:lang w:val="en-US" w:eastAsia="zh-CN"/>
              </w:rPr>
              <w:t>590.821174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pPr>
            <w:r>
              <w:rPr>
                <w:rFonts w:hint="eastAsia" w:ascii="方正书宋_GBK" w:hAnsi="方正书宋_GBK" w:eastAsia="方正书宋_GBK" w:cs="方正书宋_GBK"/>
                <w:sz w:val="21"/>
                <w:lang w:eastAsia="zh-CN"/>
              </w:rPr>
              <w:t>通用设备</w:t>
            </w:r>
          </w:p>
        </w:tc>
        <w:tc>
          <w:tcPr>
            <w:tcW w:w="2835" w:type="dxa"/>
            <w:vAlign w:val="center"/>
          </w:tcPr>
          <w:p>
            <w:pPr>
              <w:pStyle w:val="16"/>
            </w:pPr>
          </w:p>
        </w:tc>
        <w:tc>
          <w:tcPr>
            <w:tcW w:w="2835" w:type="dxa"/>
            <w:vAlign w:val="center"/>
          </w:tcPr>
          <w:p>
            <w:pPr>
              <w:pStyle w:val="14"/>
            </w:pPr>
            <w:r>
              <w:rPr>
                <w:rFonts w:hint="eastAsia"/>
                <w:lang w:eastAsia="zh-CN"/>
              </w:rPr>
              <w:t>581.699174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pPr>
            <w:r>
              <w:rPr>
                <w:rFonts w:hint="eastAsia" w:ascii="方正书宋_GBK" w:hAnsi="方正书宋_GBK" w:eastAsia="方正书宋_GBK" w:cs="方正书宋_GBK"/>
                <w:sz w:val="21"/>
                <w:lang w:eastAsia="zh-CN"/>
              </w:rPr>
              <w:t>专用设备</w:t>
            </w:r>
          </w:p>
        </w:tc>
        <w:tc>
          <w:tcPr>
            <w:tcW w:w="2835" w:type="dxa"/>
            <w:vAlign w:val="center"/>
          </w:tcPr>
          <w:p>
            <w:pPr>
              <w:pStyle w:val="16"/>
            </w:pPr>
          </w:p>
        </w:tc>
        <w:tc>
          <w:tcPr>
            <w:tcW w:w="2835" w:type="dxa"/>
            <w:vAlign w:val="center"/>
          </w:tcPr>
          <w:p>
            <w:pPr>
              <w:pStyle w:val="14"/>
            </w:pPr>
            <w:r>
              <w:rPr>
                <w:rFonts w:hint="eastAsia"/>
                <w:lang w:eastAsia="zh-CN"/>
              </w:rPr>
              <w:t>7.498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pPr>
            <w:r>
              <w:rPr>
                <w:rFonts w:hint="eastAsia" w:ascii="方正书宋_GBK" w:hAnsi="方正书宋_GBK" w:eastAsia="方正书宋_GBK" w:cs="方正书宋_GBK"/>
                <w:sz w:val="21"/>
                <w:lang w:eastAsia="zh-CN"/>
              </w:rPr>
              <w:t>家具、用具、装具及动植物</w:t>
            </w:r>
          </w:p>
        </w:tc>
        <w:tc>
          <w:tcPr>
            <w:tcW w:w="2835" w:type="dxa"/>
            <w:vAlign w:val="center"/>
          </w:tcPr>
          <w:p>
            <w:pPr>
              <w:pStyle w:val="16"/>
            </w:pPr>
          </w:p>
        </w:tc>
        <w:tc>
          <w:tcPr>
            <w:tcW w:w="2835" w:type="dxa"/>
            <w:vAlign w:val="center"/>
          </w:tcPr>
          <w:p>
            <w:pPr>
              <w:pStyle w:val="14"/>
            </w:pPr>
            <w:r>
              <w:rPr>
                <w:rFonts w:hint="eastAsia"/>
                <w:lang w:eastAsia="zh-CN"/>
              </w:rPr>
              <w:t>1.624</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9EDD8B-FC2E-43AD-B865-D22CDB0331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0CB2687B-176A-4C54-917E-75EA2D5A7094}"/>
  </w:font>
  <w:font w:name="方正小标宋_GBK">
    <w:altName w:val="Arial Unicode MS"/>
    <w:panose1 w:val="03000509000000000000"/>
    <w:charset w:val="86"/>
    <w:family w:val="script"/>
    <w:pitch w:val="default"/>
    <w:sig w:usb0="00000000" w:usb1="00000000" w:usb2="00000010" w:usb3="00000000" w:csb0="00040000" w:csb1="00000000"/>
    <w:embedRegular r:id="rId3" w:fontKey="{C3967E1D-5F94-4008-90EC-99B168C7ACDF}"/>
  </w:font>
  <w:font w:name="方正书宋_GBK">
    <w:altName w:val="Arial Unicode MS"/>
    <w:panose1 w:val="02000000000000000000"/>
    <w:charset w:val="86"/>
    <w:family w:val="auto"/>
    <w:pitch w:val="default"/>
    <w:sig w:usb0="00000000" w:usb1="00000000" w:usb2="00082016" w:usb3="00000000" w:csb0="00040001" w:csb1="00000000"/>
    <w:embedRegular r:id="rId4" w:fontKey="{BDE45386-E214-44D4-9F88-05319368A791}"/>
  </w:font>
  <w:font w:name="方正楷体_GBK">
    <w:altName w:val="Arial Unicode MS"/>
    <w:panose1 w:val="00000000000000000000"/>
    <w:charset w:val="00"/>
    <w:family w:val="auto"/>
    <w:pitch w:val="default"/>
    <w:sig w:usb0="00000000" w:usb1="00000000" w:usb2="00000000" w:usb3="00000000" w:csb0="00000000" w:csb1="00000000"/>
    <w:embedRegular r:id="rId5" w:fontKey="{AEAE91D0-68E6-48D8-8DBE-42B8DD6D9F48}"/>
  </w:font>
  <w:font w:name="Tahoma">
    <w:panose1 w:val="020B0604030504040204"/>
    <w:charset w:val="00"/>
    <w:family w:val="swiss"/>
    <w:pitch w:val="default"/>
    <w:sig w:usb0="E1002EFF" w:usb1="C000605B" w:usb2="00000029" w:usb3="00000000" w:csb0="200101FF" w:csb1="20280000"/>
    <w:embedRegular r:id="rId6" w:fontKey="{0C584696-522A-47DE-A44A-F573C67B8052}"/>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F5193"/>
    <w:multiLevelType w:val="singleLevel"/>
    <w:tmpl w:val="FCEF5193"/>
    <w:lvl w:ilvl="0" w:tentative="0">
      <w:start w:val="5"/>
      <w:numFmt w:val="chineseCounting"/>
      <w:suff w:val="nothing"/>
      <w:lvlText w:val="%1、"/>
      <w:lvlJc w:val="left"/>
      <w:rPr>
        <w:rFonts w:hint="eastAsia"/>
      </w:rPr>
    </w:lvl>
  </w:abstractNum>
  <w:abstractNum w:abstractNumId="1">
    <w:nsid w:val="2B0453D1"/>
    <w:multiLevelType w:val="singleLevel"/>
    <w:tmpl w:val="2B0453D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C956D2"/>
    <w:rsid w:val="008523B9"/>
    <w:rsid w:val="00896BA4"/>
    <w:rsid w:val="00C956D2"/>
    <w:rsid w:val="00F342A5"/>
    <w:rsid w:val="0A883CD4"/>
    <w:rsid w:val="1B100856"/>
    <w:rsid w:val="20174148"/>
    <w:rsid w:val="450204BD"/>
    <w:rsid w:val="4C437950"/>
    <w:rsid w:val="4F062BEF"/>
    <w:rsid w:val="522B37F7"/>
    <w:rsid w:val="553522F2"/>
    <w:rsid w:val="606739E2"/>
    <w:rsid w:val="F0FD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unhideWhenUsed/>
    <w:qFormat/>
    <w:uiPriority w:val="99"/>
    <w:pPr>
      <w:spacing w:before="100" w:beforeAutospacing="1" w:after="100" w:afterAutospacing="1"/>
    </w:pPr>
    <w:rPr>
      <w:rFonts w:ascii="宋体" w:hAnsi="宋体" w:eastAsia="宋体" w:cs="宋体"/>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Normal_31ecb523-ad86-4336-ba1f-cdff30c0b3f2"/>
    <w:qFormat/>
    <w:uiPriority w:val="0"/>
    <w:rPr>
      <w:rFonts w:ascii="Times New Roman" w:hAnsi="Times New Roman" w:eastAsia="Times New Roman" w:cs="Times New Roman"/>
      <w:sz w:val="24"/>
      <w:szCs w:val="24"/>
      <w:lang w:val="en-US" w:eastAsia="uk-UA" w:bidi="ar-SA"/>
    </w:rPr>
  </w:style>
  <w:style w:type="paragraph" w:customStyle="1" w:styleId="28">
    <w:name w:val="单元格样式1_1400aeef-54e4-4947-bc7b-22dff22b3ddb"/>
    <w:basedOn w:val="1"/>
    <w:qFormat/>
    <w:uiPriority w:val="0"/>
    <w:pPr>
      <w:jc w:val="center"/>
    </w:pPr>
    <w:rPr>
      <w:rFonts w:ascii="方正书宋_GBK" w:hAnsi="方正书宋_GBK" w:eastAsia="方正书宋_GBK" w:cs="方正书宋_GBK"/>
      <w:b/>
      <w:sz w:val="21"/>
    </w:rPr>
  </w:style>
  <w:style w:type="paragraph" w:customStyle="1" w:styleId="29">
    <w:name w:val="单元格样式2_38f91c08-b86b-4ec9-bca9-30c9bf672aea"/>
    <w:basedOn w:val="1"/>
    <w:qFormat/>
    <w:uiPriority w:val="0"/>
    <w:rPr>
      <w:rFonts w:ascii="方正书宋_GBK" w:hAnsi="方正书宋_GBK" w:eastAsia="方正书宋_GBK" w:cs="方正书宋_GBK"/>
      <w:sz w:val="21"/>
    </w:rPr>
  </w:style>
  <w:style w:type="paragraph" w:customStyle="1" w:styleId="30">
    <w:name w:val="单元格样式3_d68870b8-0fde-4769-910b-7c6aad791a51"/>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2463</Words>
  <Characters>14041</Characters>
  <Lines>117</Lines>
  <Paragraphs>32</Paragraphs>
  <TotalTime>1</TotalTime>
  <ScaleCrop>false</ScaleCrop>
  <LinksUpToDate>false</LinksUpToDate>
  <CharactersWithSpaces>16472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2022-03-13T20:47:00Z</dcterms:created>
  <dc:creator>Administrator</dc:creator>
  <cp:lastModifiedBy>*:.一二三</cp:lastModifiedBy>
  <dcterms:modified xsi:type="dcterms:W3CDTF">2023-09-04T10:51:28Z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3FC0D4A1295949B18DD9B4A8DED0C1EA_13</vt:lpwstr>
  </property>
</Properties>
</file>