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A9518">
      <w:pPr>
        <w:pStyle w:val="2"/>
        <w:spacing w:line="614" w:lineRule="exact"/>
      </w:pPr>
      <w:bookmarkStart w:id="0" w:name="_GoBack"/>
      <w:bookmarkEnd w:id="0"/>
      <w:r>
        <w:rPr>
          <w:rFonts w:hint="eastAsia"/>
          <w:lang w:eastAsia="zh-CN"/>
        </w:rPr>
        <w:t>芦台经济开发区</w:t>
      </w:r>
      <w:r>
        <w:t>农业农村局</w:t>
      </w:r>
    </w:p>
    <w:p w14:paraId="0033390A">
      <w:pPr>
        <w:spacing w:before="30" w:line="177" w:lineRule="auto"/>
        <w:ind w:left="228" w:right="393" w:firstLine="0"/>
        <w:jc w:val="center"/>
        <w:rPr>
          <w:rFonts w:hint="eastAsia"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关于</w:t>
      </w:r>
      <w:r>
        <w:rPr>
          <w:rFonts w:hint="eastAsia" w:ascii="方正小标宋简体" w:eastAsia="方正小标宋简体"/>
          <w:sz w:val="40"/>
          <w:lang w:eastAsia="zh-CN"/>
        </w:rPr>
        <w:t>申报</w:t>
      </w:r>
      <w:r>
        <w:rPr>
          <w:rFonts w:hint="eastAsia" w:ascii="方正小标宋简体" w:eastAsia="方正小标宋简体"/>
          <w:sz w:val="40"/>
        </w:rPr>
        <w:t>202</w:t>
      </w:r>
      <w:r>
        <w:rPr>
          <w:rFonts w:hint="eastAsia" w:ascii="方正小标宋简体" w:eastAsia="方正小标宋简体"/>
          <w:sz w:val="40"/>
          <w:lang w:val="en-US" w:eastAsia="zh-CN"/>
        </w:rPr>
        <w:t>3</w:t>
      </w:r>
      <w:r>
        <w:rPr>
          <w:rFonts w:hint="eastAsia" w:ascii="方正小标宋简体" w:eastAsia="方正小标宋简体"/>
          <w:sz w:val="40"/>
        </w:rPr>
        <w:t>年农作物秸秆综合利用</w:t>
      </w:r>
    </w:p>
    <w:p w14:paraId="4AD4A73A">
      <w:pPr>
        <w:spacing w:before="30" w:line="177" w:lineRule="auto"/>
        <w:ind w:left="228" w:right="393" w:firstLine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40"/>
        </w:rPr>
        <w:t>项目</w:t>
      </w:r>
      <w:r>
        <w:rPr>
          <w:rFonts w:hint="eastAsia" w:ascii="方正小标宋简体" w:eastAsia="方正小标宋简体"/>
          <w:sz w:val="40"/>
          <w:lang w:eastAsia="zh-CN"/>
        </w:rPr>
        <w:t>承担单位</w:t>
      </w:r>
      <w:r>
        <w:rPr>
          <w:rFonts w:hint="eastAsia" w:ascii="方正小标宋简体" w:eastAsia="方正小标宋简体"/>
          <w:sz w:val="40"/>
        </w:rPr>
        <w:t>的通知</w:t>
      </w:r>
    </w:p>
    <w:p w14:paraId="338F6BC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leftChars="0" w:right="0" w:firstLine="0" w:firstLineChars="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涉农企业、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农业新型经营主体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：</w:t>
      </w:r>
    </w:p>
    <w:p w14:paraId="451397D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年，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唐山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市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农业农村局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安排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我区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实施农作物秸秆综合利用项目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，下达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专项资金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现在开始农作物秸秆综合利用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项目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的承担主体进行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申报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就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有关事项通知如下：</w:t>
      </w:r>
    </w:p>
    <w:p w14:paraId="78D789E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一、申报原则及目标</w:t>
      </w:r>
    </w:p>
    <w:p w14:paraId="1F9541E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一是优先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安排农作物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秸秆综合利用工作基础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条件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较好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的涉农企业和新型农业经营主体承担项目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；二是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专项资金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重点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用于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支持秸秆收储运体系建设。</w:t>
      </w:r>
    </w:p>
    <w:p w14:paraId="571A4E2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（二)项目目标</w:t>
      </w:r>
    </w:p>
    <w:p w14:paraId="7B0147F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利用市级财政专项资金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万元，使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我区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秸秆收储运体系进一步完善，综合利用率得到巩固提高。</w:t>
      </w:r>
    </w:p>
    <w:p w14:paraId="58FAABD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二、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范围及内容</w:t>
      </w:r>
    </w:p>
    <w:p w14:paraId="3E8DAE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（一）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范围</w:t>
      </w:r>
    </w:p>
    <w:p w14:paraId="0413A8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全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区能够独立完成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农作物秸秆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收储运的涉农企业和新型农业经营主体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。</w:t>
      </w:r>
    </w:p>
    <w:p w14:paraId="1900CA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（二）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项目的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实施主体及承担主体</w:t>
      </w:r>
    </w:p>
    <w:p w14:paraId="1DFBF0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农业农村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为项目实施主体，负责组织实施；从事秸秆收储运作业的涉农企业、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新型农业经营主体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等为项目承担主体。</w:t>
      </w:r>
    </w:p>
    <w:p w14:paraId="5B1ADA3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（三）实施内容及补贴标准</w:t>
      </w:r>
    </w:p>
    <w:p w14:paraId="37430E0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对项目承担主体开展的收储运作业进行补助，市级资金补助额度为每收储运作业1吨不高于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 xml:space="preserve"> 元。</w:t>
      </w:r>
    </w:p>
    <w:p w14:paraId="34C4D4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（四）补助方式</w:t>
      </w:r>
    </w:p>
    <w:p w14:paraId="66D214E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补助资金采取以奖代补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方式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发放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； 项目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承担主体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自筹资金比例应不低于资金补助额度的50%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。</w:t>
      </w:r>
    </w:p>
    <w:p w14:paraId="34592CD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三、申报条件及程序</w:t>
      </w:r>
    </w:p>
    <w:p w14:paraId="24A884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（一)申报条件</w:t>
      </w:r>
    </w:p>
    <w:p w14:paraId="65C2D2B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承担主体要具备一定的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秸秆综合利用基础，有一定数量从事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农作物秸秆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收储运作业的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机具和人员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，秸秆收储运体系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建立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较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完善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，运行良好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。</w:t>
      </w:r>
    </w:p>
    <w:p w14:paraId="08CD52A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（二)申报审批程序</w:t>
      </w:r>
    </w:p>
    <w:p w14:paraId="670D295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一是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申报。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符合条件的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涉农企业、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新型农业经营主体均可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按照通知要求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积极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申报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。</w:t>
      </w:r>
    </w:p>
    <w:p w14:paraId="4861955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二是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级评审。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申报截止后区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农业农村局组织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领导小组成员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对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收到的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申报材料进行评审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，经综合评审择优确定项目承担单位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。</w:t>
      </w:r>
    </w:p>
    <w:p w14:paraId="790723C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三是公示。在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芦台经济开发区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农机补贴专栏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公示5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个工作日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无异议后，确定项目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承担主体。</w:t>
      </w:r>
    </w:p>
    <w:p w14:paraId="6AFEE0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涉农企业、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新型农业经营主体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要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及时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做好项目申报工作，申报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材料（一式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5份加盖公章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务于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日前报送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至区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农业农村局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逾期不予受理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。各单位上报的申报材料评审过后不予退还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。</w:t>
      </w:r>
    </w:p>
    <w:p w14:paraId="4FFC7AC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联 系 人：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江秀芳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联系电话：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022-69388278</w:t>
      </w:r>
    </w:p>
    <w:p w14:paraId="22BF457C">
      <w:pPr>
        <w:pStyle w:val="3"/>
        <w:keepNext w:val="0"/>
        <w:keepLines w:val="0"/>
        <w:pageBreakBefore w:val="0"/>
        <w:widowControl w:val="0"/>
        <w:tabs>
          <w:tab w:val="left" w:pos="17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邮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箱：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instrText xml:space="preserve"> HYPERLINK "mailto:tsnmjkjc@163.com" \h </w:instrTex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ltnwb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@163.com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fldChar w:fldCharType="end"/>
      </w:r>
    </w:p>
    <w:p w14:paraId="5533CCA1">
      <w:pPr>
        <w:pStyle w:val="3"/>
        <w:keepNext w:val="0"/>
        <w:keepLines w:val="0"/>
        <w:pageBreakBefore w:val="0"/>
        <w:widowControl w:val="0"/>
        <w:tabs>
          <w:tab w:val="left" w:pos="17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</w:pPr>
    </w:p>
    <w:p w14:paraId="23A4812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附件：202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年农作物秸秆综合利用项目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承担单位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申报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表</w:t>
      </w:r>
    </w:p>
    <w:p w14:paraId="19A44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</w:pPr>
    </w:p>
    <w:p w14:paraId="05D7E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 xml:space="preserve">                                  2023年5月15日</w:t>
      </w:r>
    </w:p>
    <w:p w14:paraId="598E9A9E">
      <w:pPr>
        <w:keepNext w:val="0"/>
        <w:keepLines w:val="0"/>
        <w:pageBreakBefore w:val="0"/>
        <w:widowControl w:val="0"/>
        <w:tabs>
          <w:tab w:val="left" w:pos="2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footerReference r:id="rId5" w:type="default"/>
          <w:pgSz w:w="11910" w:h="16840"/>
          <w:pgMar w:top="1580" w:right="1200" w:bottom="1180" w:left="1480" w:header="0" w:footer="993" w:gutter="0"/>
          <w:pgNumType w:start="2"/>
          <w:cols w:space="720" w:num="1"/>
        </w:sectPr>
      </w:pPr>
    </w:p>
    <w:p w14:paraId="1F73911E">
      <w:pPr>
        <w:pStyle w:val="7"/>
        <w:widowControl w:val="0"/>
        <w:shd w:val="clear" w:color="auto" w:fill="FFFFFF"/>
        <w:autoSpaceDN w:val="0"/>
        <w:adjustRightInd w:val="0"/>
        <w:snapToGrid w:val="0"/>
        <w:spacing w:before="0" w:beforeAutospacing="0" w:after="0" w:afterAutospacing="0" w:line="580" w:lineRule="exact"/>
        <w:ind w:firstLine="2160" w:firstLineChars="600"/>
        <w:jc w:val="both"/>
        <w:rPr>
          <w:rFonts w:hint="eastAsia" w:ascii="方正小标宋简体" w:hAnsi="华文中宋" w:eastAsia="方正小标宋简体"/>
          <w:sz w:val="36"/>
          <w:szCs w:val="36"/>
          <w:lang w:eastAsia="zh-CN"/>
        </w:rPr>
      </w:pPr>
    </w:p>
    <w:p w14:paraId="3E9F133D">
      <w:pPr>
        <w:pStyle w:val="7"/>
        <w:widowControl w:val="0"/>
        <w:shd w:val="clear" w:color="auto" w:fill="FFFFFF"/>
        <w:autoSpaceDN w:val="0"/>
        <w:adjustRightInd w:val="0"/>
        <w:snapToGrid w:val="0"/>
        <w:spacing w:before="0" w:beforeAutospacing="0" w:after="0" w:afterAutospacing="0" w:line="580" w:lineRule="exact"/>
        <w:ind w:firstLine="2160" w:firstLineChars="600"/>
        <w:jc w:val="both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秸秆综合利用项目</w:t>
      </w:r>
      <w:r>
        <w:rPr>
          <w:rFonts w:hint="eastAsia" w:ascii="方正小标宋简体" w:hAnsi="华文中宋" w:eastAsia="方正小标宋简体"/>
          <w:sz w:val="36"/>
          <w:szCs w:val="36"/>
        </w:rPr>
        <w:t>申报表</w:t>
      </w:r>
    </w:p>
    <w:p w14:paraId="5C84B095">
      <w:pPr>
        <w:pStyle w:val="7"/>
        <w:widowControl w:val="0"/>
        <w:shd w:val="clear" w:color="auto" w:fill="FFFFFF"/>
        <w:autoSpaceDN w:val="0"/>
        <w:adjustRightInd w:val="0"/>
        <w:snapToGrid w:val="0"/>
        <w:spacing w:before="0" w:beforeAutospacing="0" w:after="0" w:afterAutospacing="0" w:line="20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tbl>
      <w:tblPr>
        <w:tblStyle w:val="5"/>
        <w:tblW w:w="96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7"/>
        <w:gridCol w:w="2296"/>
        <w:gridCol w:w="1177"/>
        <w:gridCol w:w="1073"/>
        <w:gridCol w:w="2400"/>
      </w:tblGrid>
      <w:tr w14:paraId="273A0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6EEF7">
            <w:pPr>
              <w:spacing w:line="360" w:lineRule="exact"/>
              <w:ind w:firstLine="480"/>
              <w:jc w:val="center"/>
              <w:rPr>
                <w:rFonts w:hint="eastAsia" w:ascii="仿宋_GB2312" w:hAnsi="新宋体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单 位 名 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CD2B6">
            <w:pPr>
              <w:spacing w:line="360" w:lineRule="exact"/>
              <w:ind w:firstLine="480"/>
              <w:jc w:val="both"/>
              <w:rPr>
                <w:rFonts w:hint="eastAsia" w:ascii="仿宋_GB2312" w:hAnsi="新宋体" w:eastAsia="宋体"/>
                <w:sz w:val="24"/>
                <w:szCs w:val="24"/>
                <w:lang w:val="en-US" w:eastAsia="zh-CN"/>
              </w:rPr>
            </w:pPr>
          </w:p>
        </w:tc>
      </w:tr>
      <w:tr w14:paraId="0CE15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A165F">
            <w:pPr>
              <w:spacing w:line="360" w:lineRule="exact"/>
              <w:ind w:firstLine="48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单位地址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04E8C">
            <w:pPr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56E05"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法人代表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52EA6"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 w14:paraId="327B5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D248D">
            <w:pPr>
              <w:spacing w:line="360" w:lineRule="exact"/>
              <w:ind w:firstLine="48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注册登记时间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1D78E">
            <w:pPr>
              <w:spacing w:line="360" w:lineRule="exact"/>
              <w:ind w:left="0" w:leftChars="0" w:firstLine="0" w:firstLineChars="0"/>
              <w:jc w:val="both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1B9ED"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统一社会信用代码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C7586">
            <w:pPr>
              <w:spacing w:line="360" w:lineRule="exact"/>
              <w:ind w:left="0" w:leftChars="0" w:firstLine="0" w:firstLineChars="0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 w14:paraId="7F09B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24501">
            <w:pPr>
              <w:spacing w:line="360" w:lineRule="exact"/>
              <w:ind w:firstLine="48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联系人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943A5">
            <w:pPr>
              <w:spacing w:line="360" w:lineRule="exact"/>
              <w:ind w:firstLine="480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B1822C">
            <w:pPr>
              <w:spacing w:line="360" w:lineRule="exact"/>
              <w:ind w:firstLine="48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联系电话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88C5B">
            <w:pPr>
              <w:spacing w:line="360" w:lineRule="exact"/>
              <w:ind w:firstLine="480"/>
              <w:rPr>
                <w:rFonts w:hint="default" w:ascii="仿宋_GB2312" w:hAnsi="仿宋" w:eastAsia="宋体"/>
                <w:sz w:val="24"/>
                <w:szCs w:val="24"/>
                <w:lang w:val="en-US" w:eastAsia="zh-CN"/>
              </w:rPr>
            </w:pPr>
          </w:p>
        </w:tc>
      </w:tr>
      <w:tr w14:paraId="7A1B8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FDF5E">
            <w:pPr>
              <w:spacing w:line="360" w:lineRule="exact"/>
              <w:ind w:firstLine="48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服务内容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3D17F">
            <w:pPr>
              <w:spacing w:line="360" w:lineRule="exact"/>
              <w:ind w:left="0" w:leftChars="0" w:firstLine="0" w:firstLineChars="0"/>
              <w:jc w:val="both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2A8DE">
            <w:pPr>
              <w:spacing w:line="360" w:lineRule="exact"/>
              <w:ind w:firstLine="48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服务形式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C53C9">
            <w:pPr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 w14:paraId="37422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A84BC">
            <w:pPr>
              <w:spacing w:line="360" w:lineRule="exact"/>
              <w:ind w:firstLine="48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注册资金（万元）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D9E3C">
            <w:pPr>
              <w:spacing w:line="360" w:lineRule="exact"/>
              <w:ind w:firstLine="480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23D4E"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持证技术人员人数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D3F06">
            <w:pPr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 w14:paraId="41CAA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3ABBA"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服务设施原值（万元）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ADCD6">
            <w:pPr>
              <w:spacing w:line="360" w:lineRule="exact"/>
              <w:ind w:firstLine="480"/>
              <w:jc w:val="center"/>
              <w:rPr>
                <w:rFonts w:hint="default" w:ascii="仿宋_GB2312" w:hAnsi="仿宋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B419C"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服务规模（亩次）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BFF6E">
            <w:pPr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 w14:paraId="60FAB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EF87F"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上年服务收入(万元)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4D65A">
            <w:pPr>
              <w:spacing w:line="360" w:lineRule="exact"/>
              <w:ind w:firstLine="480"/>
              <w:jc w:val="center"/>
              <w:rPr>
                <w:rFonts w:hint="eastAsia" w:ascii="仿宋_GB2312" w:hAnsi="仿宋" w:eastAsia="宋体"/>
                <w:sz w:val="24"/>
                <w:szCs w:val="24"/>
                <w:lang w:eastAsia="zh-CN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73F44"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上年盈余（万元）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74BBB">
            <w:pPr>
              <w:spacing w:line="360" w:lineRule="exact"/>
              <w:ind w:firstLine="480"/>
              <w:rPr>
                <w:rFonts w:hint="eastAsia" w:ascii="仿宋_GB2312" w:hAnsi="仿宋" w:eastAsia="宋体"/>
                <w:sz w:val="24"/>
                <w:szCs w:val="24"/>
                <w:lang w:eastAsia="zh-CN"/>
              </w:rPr>
            </w:pPr>
          </w:p>
        </w:tc>
      </w:tr>
      <w:tr w14:paraId="6576D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441AA">
            <w:pPr>
              <w:spacing w:line="360" w:lineRule="exact"/>
              <w:ind w:firstLine="48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服务农户数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69CF3">
            <w:pPr>
              <w:spacing w:line="360" w:lineRule="exact"/>
              <w:ind w:firstLine="480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4A3E8">
            <w:pPr>
              <w:spacing w:line="360" w:lineRule="exact"/>
              <w:ind w:firstLine="48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就业人数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D9EED">
            <w:pPr>
              <w:spacing w:line="360" w:lineRule="exact"/>
              <w:ind w:firstLine="480"/>
              <w:rPr>
                <w:rFonts w:hint="eastAsia" w:ascii="仿宋_GB2312" w:hAnsi="仿宋" w:eastAsia="宋体"/>
                <w:sz w:val="24"/>
                <w:szCs w:val="24"/>
                <w:lang w:eastAsia="zh-CN"/>
              </w:rPr>
            </w:pPr>
          </w:p>
        </w:tc>
      </w:tr>
      <w:tr w14:paraId="4450A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6BEC1"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是否制订统一服务标准和服务规程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9696D"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678CB"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合同签约率（%）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E3B43">
            <w:pPr>
              <w:spacing w:line="360" w:lineRule="exact"/>
              <w:ind w:firstLine="480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 w14:paraId="04077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2D065"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服务过程记录是否齐全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814FC"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779F6">
            <w:pPr>
              <w:spacing w:line="360" w:lineRule="exact"/>
              <w:ind w:firstLine="48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其他情况说明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FC202">
            <w:pPr>
              <w:spacing w:line="360" w:lineRule="exact"/>
              <w:ind w:firstLine="480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 w14:paraId="185C3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8D557">
            <w:pPr>
              <w:spacing w:line="360" w:lineRule="exact"/>
              <w:ind w:firstLine="48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得到认证、奖励等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631D0">
            <w:pPr>
              <w:spacing w:line="360" w:lineRule="exact"/>
              <w:ind w:firstLine="480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 w14:paraId="61E23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48A20E">
            <w:pPr>
              <w:spacing w:line="360" w:lineRule="exact"/>
              <w:ind w:firstLine="48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收储运体系建设情况</w:t>
            </w:r>
          </w:p>
        </w:tc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4AC1EC">
            <w:pPr>
              <w:spacing w:line="360" w:lineRule="exact"/>
              <w:ind w:firstLine="480"/>
              <w:rPr>
                <w:rFonts w:hint="eastAsia" w:ascii="仿宋_GB2312" w:hAnsi="仿宋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现状</w:t>
            </w:r>
          </w:p>
        </w:tc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F557A4">
            <w:pPr>
              <w:spacing w:line="360" w:lineRule="exact"/>
              <w:ind w:firstLine="480"/>
              <w:rPr>
                <w:rFonts w:hint="eastAsia" w:ascii="仿宋_GB2312" w:hAnsi="仿宋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目标</w:t>
            </w:r>
          </w:p>
        </w:tc>
      </w:tr>
      <w:tr w14:paraId="624BF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2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A85EF1">
            <w:pPr>
              <w:spacing w:line="360" w:lineRule="exact"/>
              <w:ind w:firstLine="480"/>
            </w:pPr>
          </w:p>
        </w:tc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DEAD21">
            <w:pPr>
              <w:spacing w:line="360" w:lineRule="exact"/>
            </w:pPr>
          </w:p>
        </w:tc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1B8C2C">
            <w:pPr>
              <w:spacing w:line="360" w:lineRule="exact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 w14:paraId="38F07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9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5EF9B3">
            <w:pPr>
              <w:spacing w:line="360" w:lineRule="exact"/>
              <w:ind w:firstLine="48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区级农业主管部门意见：</w:t>
            </w:r>
          </w:p>
          <w:p w14:paraId="7A2B0753">
            <w:pPr>
              <w:spacing w:line="360" w:lineRule="exact"/>
              <w:ind w:firstLine="480"/>
              <w:rPr>
                <w:rFonts w:hint="eastAsia" w:ascii="仿宋_GB2312" w:hAnsi="仿宋"/>
                <w:sz w:val="24"/>
                <w:szCs w:val="24"/>
              </w:rPr>
            </w:pPr>
          </w:p>
          <w:p w14:paraId="5890D8D7">
            <w:pPr>
              <w:spacing w:line="360" w:lineRule="exact"/>
              <w:ind w:firstLine="48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                                                      （盖章）</w:t>
            </w:r>
          </w:p>
          <w:p w14:paraId="5F53775E">
            <w:pPr>
              <w:spacing w:line="360" w:lineRule="exact"/>
              <w:ind w:firstLine="48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                                                   年    月   日</w:t>
            </w:r>
          </w:p>
        </w:tc>
      </w:tr>
    </w:tbl>
    <w:p w14:paraId="446D62B7">
      <w:pPr>
        <w:bidi w:val="0"/>
        <w:jc w:val="left"/>
        <w:rPr>
          <w:lang w:val="zh-CN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001010101"/>
    <w:charset w:val="7A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7A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5DB00">
    <w:pPr>
      <w:pStyle w:val="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YzIyNzBmZGRhNTIzMDk5OTU2Y2UxOTYxMDYyZGIifQ=="/>
  </w:docVars>
  <w:rsids>
    <w:rsidRoot w:val="29BF6767"/>
    <w:rsid w:val="00E318D8"/>
    <w:rsid w:val="044A244E"/>
    <w:rsid w:val="07956E92"/>
    <w:rsid w:val="09BC1B0E"/>
    <w:rsid w:val="0B114E23"/>
    <w:rsid w:val="0B4846C7"/>
    <w:rsid w:val="0F552FFD"/>
    <w:rsid w:val="0F637C0C"/>
    <w:rsid w:val="1202500A"/>
    <w:rsid w:val="173B4D25"/>
    <w:rsid w:val="19D4516C"/>
    <w:rsid w:val="1A2F247C"/>
    <w:rsid w:val="212E1AA3"/>
    <w:rsid w:val="22C1495A"/>
    <w:rsid w:val="23A514E0"/>
    <w:rsid w:val="23C06BC8"/>
    <w:rsid w:val="25631CCE"/>
    <w:rsid w:val="25883656"/>
    <w:rsid w:val="26030F79"/>
    <w:rsid w:val="26CF454C"/>
    <w:rsid w:val="26E431C8"/>
    <w:rsid w:val="28284061"/>
    <w:rsid w:val="29BF6767"/>
    <w:rsid w:val="2E0523BF"/>
    <w:rsid w:val="2F9401A8"/>
    <w:rsid w:val="303C007C"/>
    <w:rsid w:val="31EC23F3"/>
    <w:rsid w:val="34A44D94"/>
    <w:rsid w:val="358F62AC"/>
    <w:rsid w:val="35BE6574"/>
    <w:rsid w:val="36342B6C"/>
    <w:rsid w:val="39080798"/>
    <w:rsid w:val="3A10383C"/>
    <w:rsid w:val="3C5A58BF"/>
    <w:rsid w:val="3F7278DA"/>
    <w:rsid w:val="41A47CE2"/>
    <w:rsid w:val="41BF069E"/>
    <w:rsid w:val="44EB0765"/>
    <w:rsid w:val="45600F67"/>
    <w:rsid w:val="456B4508"/>
    <w:rsid w:val="46294CB8"/>
    <w:rsid w:val="46DA7D28"/>
    <w:rsid w:val="493C57C4"/>
    <w:rsid w:val="49E04189"/>
    <w:rsid w:val="49E6180A"/>
    <w:rsid w:val="4BE74283"/>
    <w:rsid w:val="4E7D41AC"/>
    <w:rsid w:val="4F232E9B"/>
    <w:rsid w:val="4F4A1332"/>
    <w:rsid w:val="50645D5F"/>
    <w:rsid w:val="50954AFF"/>
    <w:rsid w:val="50E53551"/>
    <w:rsid w:val="50F23F15"/>
    <w:rsid w:val="53AE4A28"/>
    <w:rsid w:val="53CC04DD"/>
    <w:rsid w:val="58DE7A31"/>
    <w:rsid w:val="5A325C58"/>
    <w:rsid w:val="62110AEB"/>
    <w:rsid w:val="62126E65"/>
    <w:rsid w:val="65AA67A3"/>
    <w:rsid w:val="6745676C"/>
    <w:rsid w:val="6A9C43D7"/>
    <w:rsid w:val="6DFA489F"/>
    <w:rsid w:val="6FD933A0"/>
    <w:rsid w:val="706779AE"/>
    <w:rsid w:val="70CA5164"/>
    <w:rsid w:val="714115AD"/>
    <w:rsid w:val="71A0032F"/>
    <w:rsid w:val="734B6A73"/>
    <w:rsid w:val="749A206C"/>
    <w:rsid w:val="75A43817"/>
    <w:rsid w:val="762D5FA3"/>
    <w:rsid w:val="7654090C"/>
    <w:rsid w:val="7697404D"/>
    <w:rsid w:val="787D480B"/>
    <w:rsid w:val="79EA3C2E"/>
    <w:rsid w:val="7B406726"/>
    <w:rsid w:val="7D7B6C99"/>
    <w:rsid w:val="7E954FBE"/>
    <w:rsid w:val="7ED32AD2"/>
    <w:rsid w:val="7F5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8" w:right="392"/>
      <w:jc w:val="center"/>
      <w:outlineLvl w:val="1"/>
    </w:pPr>
    <w:rPr>
      <w:rFonts w:ascii="方正小标宋简体" w:hAnsi="方正小标宋简体" w:eastAsia="方正小标宋简体" w:cs="方正小标宋简体"/>
      <w:sz w:val="40"/>
      <w:szCs w:val="40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0"/>
      <w:ind w:left="747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0"/>
    <w:basedOn w:val="1"/>
    <w:qFormat/>
    <w:uiPriority w:val="0"/>
    <w:pPr>
      <w:adjustRightInd/>
      <w:snapToGrid/>
      <w:spacing w:before="100" w:beforeAutospacing="1" w:after="100" w:afterAutospacing="1"/>
      <w:ind w:firstLine="0" w:firstLineChars="0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1006</Words>
  <Characters>1048</Characters>
  <Lines>0</Lines>
  <Paragraphs>0</Paragraphs>
  <TotalTime>42</TotalTime>
  <ScaleCrop>false</ScaleCrop>
  <LinksUpToDate>false</LinksUpToDate>
  <CharactersWithSpaces>1219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2021-07-08T02:42:00Z</dcterms:created>
  <dc:creator>Lenovo</dc:creator>
  <cp:lastModifiedBy>大橙子</cp:lastModifiedBy>
  <dcterms:modified xsi:type="dcterms:W3CDTF">2025-03-05T01:37:33Z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C5CDDB76FBD345DAB78262DFD0D16E56</vt:lpwstr>
  </property>
  <property fmtid="{D5CDD505-2E9C-101B-9397-08002B2CF9AE}" pid="4" name="KSOTemplateDocerSaveRecord">
    <vt:lpwstr>eyJoZGlkIjoiNjQwNTdjMGQ2MGIwOGZkYmQ5ODVjOTQzZTQ4N2MzYmUiLCJ1c2VySWQiOiI1NjI3NTEzMzkifQ==</vt:lpwstr>
  </property>
</Properties>
</file>