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03FF4">
      <w:pPr>
        <w:widowControl/>
        <w:spacing w:before="161" w:after="161"/>
        <w:jc w:val="center"/>
        <w:outlineLvl w:val="0"/>
        <w:rPr>
          <w:rFonts w:ascii="宋体" w:hAnsi="宋体" w:eastAsia="宋体" w:cs="宋体"/>
          <w:b/>
          <w:bCs/>
          <w:color w:val="333333"/>
          <w:kern w:val="36"/>
          <w:sz w:val="30"/>
          <w:szCs w:val="30"/>
        </w:rPr>
      </w:pPr>
      <w:bookmarkStart w:id="0" w:name="_GoBack"/>
      <w:bookmarkEnd w:id="0"/>
      <w:r>
        <w:rPr>
          <w:rFonts w:hint="eastAsia" w:ascii="宋体" w:hAnsi="宋体" w:eastAsia="宋体" w:cs="宋体"/>
          <w:b/>
          <w:bCs/>
          <w:color w:val="333333"/>
          <w:kern w:val="36"/>
          <w:sz w:val="30"/>
          <w:szCs w:val="30"/>
        </w:rPr>
        <w:t>海北镇政府2017年预算情况</w:t>
      </w:r>
    </w:p>
    <w:p w14:paraId="311D069C">
      <w:pPr>
        <w:widowControl/>
        <w:jc w:val="center"/>
        <w:rPr>
          <w:rFonts w:ascii="宋体" w:hAnsi="宋体" w:eastAsia="宋体" w:cs="宋体"/>
          <w:kern w:val="0"/>
          <w:sz w:val="24"/>
          <w:szCs w:val="24"/>
        </w:rPr>
      </w:pPr>
      <w:r>
        <w:rPr>
          <w:rFonts w:hint="eastAsia" w:ascii="仿宋" w:hAnsi="仿宋" w:eastAsia="仿宋" w:cs="宋体"/>
          <w:color w:val="000000"/>
          <w:kern w:val="0"/>
          <w:sz w:val="32"/>
          <w:szCs w:val="32"/>
        </w:rPr>
        <w:t>海北镇政府2017年预算情况</w:t>
      </w:r>
    </w:p>
    <w:p w14:paraId="1EF482F4">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一、部门职责、机构设置等基本情况</w:t>
      </w:r>
    </w:p>
    <w:p w14:paraId="0560423F">
      <w:pPr>
        <w:widowControl/>
        <w:ind w:firstLine="11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芦台经济开发区海北镇政府属于国家行政单位。财务关系隶属于区财政局。海北镇所辖20个行政村，拥有3.1万人口。海北镇政府属于独立核算单位，拥有正式职工42人(其中包含二线人员4人，计生办5人，财政所6人，镇纪委3人)，停薪留职人员9人，临时工6人,村官2人.退休职工105人。经费由上级财政按月拨付。2017年预算海北镇政府下设4个核算部门，分别为：海北镇政府、计生办、财政所、镇纪委。海北镇政府开设账户1个，为基本存款账户。开户行为小海北农商银行，账号：377042011005648。海北镇政府主要有以下职能：</w:t>
      </w:r>
    </w:p>
    <w:p w14:paraId="0BC3373C">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1、宣传贯彻执行党的路线、方针、政策和国家法律法规，执行上级党委和政府的决定、命令；研究决定镇经济和社会发展重大问题和总体规划，并组织实施；</w:t>
      </w:r>
    </w:p>
    <w:p w14:paraId="4BE20BB8">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2、负责镇党的组织建设和作风建设，加强和改善党的领导；组织并领导镇社会主义民主法治建设和精神文明建设；</w:t>
      </w:r>
    </w:p>
    <w:p w14:paraId="1A968A2E">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3、按照干部管理权限，负责干部的教育培养、选拔和监督管理；协助有关部门做好驻镇单位负责人的考核监督工作；</w:t>
      </w:r>
    </w:p>
    <w:p w14:paraId="51D99E50">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4、加强村级党组织建设，组织和指导村委会开展工作；组织开展村级服务；</w:t>
      </w:r>
    </w:p>
    <w:p w14:paraId="7E12B97E">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5、搞好社会治安综合治理，承担来信来访工作；做好民事调解和违法青少年的帮教工作；维护老人、妇女及儿童的合法权益，维护社会的安定团结；</w:t>
      </w:r>
    </w:p>
    <w:p w14:paraId="01675CB7">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6、负责发展镇的文化体育、卫生等公共事业；负责辖区内人口与计划生育工作；</w:t>
      </w:r>
    </w:p>
    <w:p w14:paraId="4025A1AC">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7、依法完成兵役登记和征兵工作，负责拥军优属、民族宗教等工作；</w:t>
      </w:r>
    </w:p>
    <w:p w14:paraId="57190201">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8、负责辖区内市容卫生、园林绿化、环境保护和劳动安全等工作；</w:t>
      </w:r>
    </w:p>
    <w:p w14:paraId="5C2D6AAD">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9、指导所属单位的财政、统计工作，加强经济监督；</w:t>
      </w:r>
    </w:p>
    <w:p w14:paraId="678D1248">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10、承办区党工委管委会交办的其他各项工作。</w:t>
      </w:r>
    </w:p>
    <w:p w14:paraId="15194389">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二、部门预算安排总体情况</w:t>
      </w:r>
    </w:p>
    <w:p w14:paraId="575C7050">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（一）收入说明</w:t>
      </w:r>
    </w:p>
    <w:p w14:paraId="2AECA6BF">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2017年部门预算收入772.78万元，其中：一般公共预算收入480.89万元，项目收入291.89万元。</w:t>
      </w:r>
    </w:p>
    <w:p w14:paraId="166ACCE0">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（二）支出说明</w:t>
      </w:r>
    </w:p>
    <w:p w14:paraId="12FF5116">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2017年部门预算支出772.78万元，其中：基本支出480.89万元，包括人员经费422.38万元和日常公用经费58.51万元。项目支出291.89万元。</w:t>
      </w:r>
    </w:p>
    <w:p w14:paraId="67926390">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（三）比上年增减情况</w:t>
      </w:r>
    </w:p>
    <w:p w14:paraId="6649ABF0">
      <w:pPr>
        <w:widowControl/>
        <w:ind w:firstLine="12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与2016年相比，2017年部门收支总预算增加171.54万元，其中：基本支出减少54.39万元，主要原因：一是人员经费支出减少61.46万元，二是正常公用经费支出有所增加7.07万元；项目支出增加225.93万元，主要是增加了基础设施建设、办公楼暖气改造及办公楼楼顶防水等。</w:t>
      </w:r>
    </w:p>
    <w:p w14:paraId="0F68AC59">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三、机关运行经费安排情况</w:t>
      </w:r>
    </w:p>
    <w:p w14:paraId="2286D98E">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福利费2.22万元，培训费3.09万元，水费0.72万元，工会经费4.13万元，会议费0.54万元，取暖费12万元，公务用车运行维护费6.3万元，公务接待费0.42万元，邮电费2.52万元，差旅费4.05万元，电费4.68万元，办公费1.35万元，其他商品和服务支出16.49万元。</w:t>
      </w:r>
    </w:p>
    <w:p w14:paraId="60F4A718">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四、财政拨款“三公”经费预算情况</w:t>
      </w:r>
    </w:p>
    <w:p w14:paraId="688EDBF4">
      <w:pPr>
        <w:widowControl/>
        <w:spacing w:line="580" w:lineRule="atLeast"/>
        <w:ind w:firstLine="64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2017年区财政局安排 “三公经费”7.42万元，其中2017年因公出国费0万元，较2016年0万元，与上年持平；2017年公务接待费 0.42万元，较2016年度预算 0.55万元，减少 0.13万元，原因是压缩支出，控制接待费支出；2017年公务车购置和运行维护费 7万元（购置费0万元，公务车运行费 7万元），较2016年 31.75万元，少24.75万元，原因是公务用车改革，除本单位执法用车外，已全部上交公务用车平台，所以比上年减少。</w:t>
      </w:r>
    </w:p>
    <w:p w14:paraId="27B88C0B">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五、绩效预算信息情况</w:t>
      </w:r>
    </w:p>
    <w:p w14:paraId="3457A047">
      <w:pPr>
        <w:widowControl/>
        <w:spacing w:line="580" w:lineRule="atLeast"/>
        <w:ind w:firstLine="84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海北镇申请项目资金网络改造费1.2万元，现已完工，政府办公楼达到网络全覆盖；办公楼暖气改造费6万元，现已完工，确保办公楼冬季安全取暖；办公楼房顶防水3.82万元，现已完工，防止雨季房顶漏水；基础设施建设（政府门前排河砌毛石工程）17.31万元，现已完工，确保河道通畅；海北居委会管道及路灯维修0.67万元，确保管道及路灯正常使用。</w:t>
      </w:r>
    </w:p>
    <w:p w14:paraId="2E65728F">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六、政府采购预算情况</w:t>
      </w:r>
    </w:p>
    <w:p w14:paraId="55C13697">
      <w:pPr>
        <w:widowControl/>
        <w:spacing w:line="580" w:lineRule="atLeast"/>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无政府采购预算情况。</w:t>
      </w:r>
    </w:p>
    <w:p w14:paraId="5E292274">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xml:space="preserve">七、国有资产信息情况　　 </w:t>
      </w:r>
    </w:p>
    <w:p w14:paraId="567DC8A6">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固定资产共计926.85万元，其中：房屋243.63万元，车辆104.56万元，其他：578.66万元。</w:t>
      </w:r>
    </w:p>
    <w:p w14:paraId="058D1F71">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八、专业名词解释</w:t>
      </w:r>
    </w:p>
    <w:p w14:paraId="0BF797EC">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无专业名词解释。</w:t>
      </w:r>
    </w:p>
    <w:p w14:paraId="511BD325">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九、其他需说明的事项</w:t>
      </w:r>
    </w:p>
    <w:p w14:paraId="20E6332B">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无其他需说明的事项。</w:t>
      </w:r>
    </w:p>
    <w:p w14:paraId="4CB12B88">
      <w:pPr>
        <w:widowControl/>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p>
    <w:p w14:paraId="232AD12E">
      <w:pPr>
        <w:widowControl/>
        <w:jc w:val="center"/>
        <w:rPr>
          <w:rFonts w:ascii="宋体" w:hAnsi="宋体" w:eastAsia="宋体" w:cs="宋体"/>
          <w:color w:val="222222"/>
          <w:kern w:val="0"/>
          <w:sz w:val="24"/>
          <w:szCs w:val="24"/>
        </w:rPr>
      </w:pPr>
      <w:r>
        <w:rPr>
          <w:rFonts w:hint="eastAsia" w:ascii="仿宋" w:hAnsi="仿宋" w:eastAsia="仿宋" w:cs="宋体"/>
          <w:color w:val="000000"/>
          <w:kern w:val="0"/>
          <w:sz w:val="32"/>
          <w:szCs w:val="32"/>
        </w:rPr>
        <w:t>海北镇财政所2017年预算情况</w:t>
      </w:r>
    </w:p>
    <w:p w14:paraId="7241EB72">
      <w:pPr>
        <w:widowControl/>
        <w:ind w:firstLine="70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一、部门职责、机构设置等基本情况</w:t>
      </w:r>
    </w:p>
    <w:p w14:paraId="17AAAB22">
      <w:pPr>
        <w:widowControl/>
        <w:ind w:firstLine="70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芦台经济开发区海北镇财政所现有在职职工6人，人员及办公经费由区财政局拨付。主要职责为：</w:t>
      </w:r>
    </w:p>
    <w:p w14:paraId="489AF426">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1、贯彻执行国家有关财政管理等方面的法律、法规和规章制度；</w:t>
      </w:r>
    </w:p>
    <w:p w14:paraId="2F2426C5">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2、负责海北镇政府财政预算编制、预算执行、预算调整和预算内外收支管理；</w:t>
      </w:r>
    </w:p>
    <w:p w14:paraId="5C209FDF">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3、负责镇涉农资金及社会保障资金的管理和核算；</w:t>
      </w:r>
    </w:p>
    <w:p w14:paraId="2BB23EFF">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4、负责村级资金专户存储、核拨和监督管理；</w:t>
      </w:r>
    </w:p>
    <w:p w14:paraId="55B4031A">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5、负责各项涉农补贴的核定与兑付工作</w:t>
      </w:r>
    </w:p>
    <w:p w14:paraId="2ABC14B9">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6、执行会计集中核算，村财镇管，严格按照上级财政部门规定的工作程序开展工作；</w:t>
      </w:r>
    </w:p>
    <w:p w14:paraId="2A78C5DA">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7、承办镇党委、政府及上级财政部门交办的其他事项。</w:t>
      </w:r>
    </w:p>
    <w:p w14:paraId="372F7ABE">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宋体"/>
          <w:color w:val="000000"/>
          <w:kern w:val="0"/>
          <w:sz w:val="28"/>
          <w:szCs w:val="28"/>
        </w:rPr>
        <w:t>二、部门预算安排总体情况</w:t>
      </w:r>
    </w:p>
    <w:p w14:paraId="63E91B75">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（一）收入说明</w:t>
      </w:r>
    </w:p>
    <w:p w14:paraId="0A77B66A">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2017年部门预算收入79.33万元，其中：一般公共预算收入79.33万元。</w:t>
      </w:r>
    </w:p>
    <w:p w14:paraId="5407C8D7">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（二）支出说明</w:t>
      </w:r>
    </w:p>
    <w:p w14:paraId="68E4B5D7">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2017年部门预算支出79.33万元，其中：基本支出79.33万元，包括人员经费76.23万元和日常公用经费3.10万元。</w:t>
      </w:r>
    </w:p>
    <w:p w14:paraId="562BA49F">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（三）比上年增减情况</w:t>
      </w:r>
    </w:p>
    <w:p w14:paraId="5D2B6DF7">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与2016年相比，2017年部门收支总预算增加1.91万元，其中：基本支出增加1.95万元：其中人员经费增加1.95万元，公用经费减少3.86万元，主要原因：人员增加，经费压缩。</w:t>
      </w:r>
    </w:p>
    <w:p w14:paraId="5EEAEE19">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三、机关运行经费安排情况</w:t>
      </w:r>
    </w:p>
    <w:p w14:paraId="1A10E753">
      <w:pPr>
        <w:widowControl/>
        <w:ind w:firstLine="70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财政所工会经费0.97万元，邮电费0.12万元，会议费0.06万元，办公费0.15万元，福利费0.58万元，差旅费0.45万元，培训费0.73万元，公务接待费0.01万元，其他商品和服务支出0.03万元。</w:t>
      </w:r>
    </w:p>
    <w:p w14:paraId="297D833B">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四、财政拨款“三公”经费预算情况</w:t>
      </w:r>
    </w:p>
    <w:p w14:paraId="45C672A6">
      <w:pPr>
        <w:widowControl/>
        <w:spacing w:line="580" w:lineRule="atLeast"/>
        <w:ind w:firstLine="64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2017年区财政局安排 “三公经费”3.17万元，其中2017年因公出国费0万元，较2016年0万元，与上年持平；2017年公务接待费 0.02万元，较2016年度预算</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0.09</w:t>
      </w:r>
      <w:r>
        <w:rPr>
          <w:rFonts w:hint="eastAsia" w:ascii="仿宋" w:hAnsi="仿宋" w:eastAsia="仿宋" w:cs="宋体"/>
          <w:color w:val="000000"/>
          <w:kern w:val="0"/>
          <w:sz w:val="28"/>
          <w:szCs w:val="28"/>
        </w:rPr>
        <w:t>万元，减少 0.07万元，原因是压缩支出，控制接待费支出；2017年公务车购置和运行维护费 3.15万元（购置费0万元，公务车运行费 3.15万元），较2016年 3.15万元，与上年持平。</w:t>
      </w:r>
    </w:p>
    <w:p w14:paraId="172260B9">
      <w:pPr>
        <w:widowControl/>
        <w:spacing w:line="580" w:lineRule="atLeast"/>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五、绩效预算信息情况</w:t>
      </w:r>
    </w:p>
    <w:p w14:paraId="580BE6A9">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1、正确贯彻党和国家财经方针、政策，严格执行财经制度各项财务管理制度，抓好财政所两个文明建设，依法理财，廉洁从政。</w:t>
      </w:r>
    </w:p>
    <w:p w14:paraId="0381FA8A">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2、编制年度预决算，执行乡镇人代会批准的财政预算，对本乡镇财力进行综合平衡。</w:t>
      </w:r>
    </w:p>
    <w:p w14:paraId="3776FCA7">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3、负责组织和管理乡镇财政收入和支出，完成年度收入计划。</w:t>
      </w:r>
    </w:p>
    <w:p w14:paraId="308355EF">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4、负责粮食直补、综合直补、良种补贴等直接向农民发放的财政补贴资金的核实、管理、发放；不断完善各项涉农补贴、补助“一卡通”管理模式，提高资金运行效率和质量；做好家电下乡网点兑付和汽车摩托车下乡补贴资金发放工作。</w:t>
      </w:r>
    </w:p>
    <w:p w14:paraId="5A6F7EFA">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5、对国有资产和集体财产进行管理和监督，负责监管小城镇建设，征地和拆迁补偿等资金。</w:t>
      </w:r>
    </w:p>
    <w:p w14:paraId="484FC260">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6、承担乡镇、村（居）财务结算的日常工作，负责做好村级财务指导和监督，分村记账、算账、存档，负责管理现金及银行存款，做好财务公开工作，接受群众监督。</w:t>
      </w:r>
    </w:p>
    <w:p w14:paraId="565DCF37">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7、负责实施对乡镇行政事业单位及村级集体经济组织的“资金、资产、资源”三资代理工作。</w:t>
      </w:r>
    </w:p>
    <w:p w14:paraId="528E85B0">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8、及时办理乡镇政府机关工作人员的医疗保险及住房公积金缴存及调整手续，做好人事工资调整工作。</w:t>
      </w:r>
    </w:p>
    <w:p w14:paraId="139B172F">
      <w:pPr>
        <w:widowControl/>
        <w:ind w:firstLine="393"/>
        <w:jc w:val="left"/>
        <w:rPr>
          <w:rFonts w:ascii="宋体" w:hAnsi="宋体" w:eastAsia="宋体" w:cs="宋体"/>
          <w:color w:val="222222"/>
          <w:kern w:val="0"/>
          <w:sz w:val="24"/>
          <w:szCs w:val="24"/>
        </w:rPr>
      </w:pPr>
      <w:r>
        <w:rPr>
          <w:rFonts w:hint="eastAsia" w:ascii="仿宋" w:hAnsi="仿宋" w:eastAsia="仿宋" w:cs="宋体"/>
          <w:color w:val="333333"/>
          <w:spacing w:val="-9"/>
          <w:kern w:val="0"/>
          <w:sz w:val="28"/>
          <w:szCs w:val="28"/>
        </w:rPr>
        <w:t>9、承担其他各类财政奖补政策的宣传和落实工作。</w:t>
      </w:r>
    </w:p>
    <w:p w14:paraId="0CF931B6">
      <w:pPr>
        <w:widowControl/>
        <w:spacing w:line="580" w:lineRule="atLeast"/>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六、政府采购预算情况</w:t>
      </w:r>
    </w:p>
    <w:p w14:paraId="1936E837">
      <w:pPr>
        <w:widowControl/>
        <w:spacing w:line="580" w:lineRule="atLeast"/>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无政府采购预算情况。</w:t>
      </w:r>
    </w:p>
    <w:p w14:paraId="219A668F">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xml:space="preserve">七、国有资产信息情况　　 </w:t>
      </w:r>
    </w:p>
    <w:p w14:paraId="1EE5AA64">
      <w:pPr>
        <w:widowControl/>
        <w:spacing w:line="580" w:lineRule="atLeast"/>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由海北镇政府统一管理。</w:t>
      </w:r>
    </w:p>
    <w:p w14:paraId="55DE20AF">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八、专业名词解释</w:t>
      </w:r>
    </w:p>
    <w:p w14:paraId="1A645CCE">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无专业名词解释。</w:t>
      </w:r>
    </w:p>
    <w:p w14:paraId="7F8BD9EC">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九、其他需说明的事项</w:t>
      </w:r>
    </w:p>
    <w:p w14:paraId="63A3CE72">
      <w:pPr>
        <w:widowControl/>
        <w:spacing w:line="580" w:lineRule="atLeast"/>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无其他需说明的事项。</w:t>
      </w:r>
    </w:p>
    <w:tbl>
      <w:tblPr>
        <w:tblStyle w:val="6"/>
        <w:tblW w:w="5000" w:type="pct"/>
        <w:jc w:val="center"/>
        <w:tblLayout w:type="autofit"/>
        <w:tblCellMar>
          <w:top w:w="0" w:type="dxa"/>
          <w:left w:w="0" w:type="dxa"/>
          <w:bottom w:w="0" w:type="dxa"/>
          <w:right w:w="0" w:type="dxa"/>
        </w:tblCellMar>
      </w:tblPr>
      <w:tblGrid>
        <w:gridCol w:w="1843"/>
        <w:gridCol w:w="1624"/>
        <w:gridCol w:w="1624"/>
        <w:gridCol w:w="1624"/>
        <w:gridCol w:w="1621"/>
      </w:tblGrid>
      <w:tr w14:paraId="10FB7606">
        <w:tblPrEx>
          <w:tblCellMar>
            <w:top w:w="0" w:type="dxa"/>
            <w:left w:w="0" w:type="dxa"/>
            <w:bottom w:w="0" w:type="dxa"/>
            <w:right w:w="0" w:type="dxa"/>
          </w:tblCellMar>
        </w:tblPrEx>
        <w:trPr>
          <w:jc w:val="center"/>
          <w:hidden/>
        </w:trPr>
        <w:tc>
          <w:tcPr>
            <w:tcW w:w="1105" w:type="pct"/>
            <w:tcBorders>
              <w:top w:val="nil"/>
              <w:left w:val="nil"/>
              <w:bottom w:val="nil"/>
              <w:right w:val="nil"/>
            </w:tcBorders>
            <w:shd w:val="clear" w:color="auto" w:fill="auto"/>
            <w:tcMar>
              <w:top w:w="15" w:type="dxa"/>
              <w:left w:w="15" w:type="dxa"/>
              <w:bottom w:w="0" w:type="dxa"/>
              <w:right w:w="15" w:type="dxa"/>
            </w:tcMar>
            <w:vAlign w:val="center"/>
          </w:tcPr>
          <w:p w14:paraId="3228454E">
            <w:pPr>
              <w:widowControl/>
              <w:jc w:val="left"/>
              <w:rPr>
                <w:rFonts w:ascii="宋体" w:hAnsi="宋体" w:eastAsia="宋体" w:cs="宋体"/>
                <w:vanish/>
                <w:color w:val="222222"/>
                <w:kern w:val="0"/>
                <w:sz w:val="24"/>
                <w:szCs w:val="24"/>
              </w:rPr>
            </w:pPr>
            <w:r>
              <w:rPr>
                <w:rFonts w:ascii="Times New Roman" w:hAnsi="Times New Roman" w:eastAsia="宋体" w:cs="Times New Roman"/>
                <w:vanish/>
                <w:color w:val="000000"/>
                <w:kern w:val="0"/>
                <w:sz w:val="24"/>
                <w:szCs w:val="24"/>
              </w:rPr>
              <w:t> </w:t>
            </w:r>
          </w:p>
        </w:tc>
        <w:tc>
          <w:tcPr>
            <w:tcW w:w="974" w:type="pct"/>
            <w:tcBorders>
              <w:top w:val="nil"/>
              <w:left w:val="nil"/>
              <w:bottom w:val="nil"/>
              <w:right w:val="nil"/>
            </w:tcBorders>
            <w:shd w:val="clear" w:color="auto" w:fill="auto"/>
            <w:tcMar>
              <w:top w:w="15" w:type="dxa"/>
              <w:left w:w="15" w:type="dxa"/>
              <w:bottom w:w="0" w:type="dxa"/>
              <w:right w:w="15" w:type="dxa"/>
            </w:tcMar>
            <w:vAlign w:val="center"/>
          </w:tcPr>
          <w:p w14:paraId="3F3F43B7">
            <w:pPr>
              <w:widowControl/>
              <w:jc w:val="left"/>
              <w:rPr>
                <w:rFonts w:ascii="宋体" w:hAnsi="宋体" w:eastAsia="宋体" w:cs="宋体"/>
                <w:vanish/>
                <w:color w:val="222222"/>
                <w:kern w:val="0"/>
                <w:sz w:val="24"/>
                <w:szCs w:val="24"/>
              </w:rPr>
            </w:pPr>
            <w:r>
              <w:rPr>
                <w:rFonts w:ascii="Times New Roman" w:hAnsi="Times New Roman" w:eastAsia="宋体" w:cs="Times New Roman"/>
                <w:vanish/>
                <w:color w:val="000000"/>
                <w:kern w:val="0"/>
                <w:sz w:val="24"/>
                <w:szCs w:val="24"/>
              </w:rPr>
              <w:t> </w:t>
            </w:r>
          </w:p>
        </w:tc>
        <w:tc>
          <w:tcPr>
            <w:tcW w:w="974" w:type="pct"/>
            <w:tcBorders>
              <w:top w:val="nil"/>
              <w:left w:val="nil"/>
              <w:bottom w:val="nil"/>
              <w:right w:val="nil"/>
            </w:tcBorders>
            <w:shd w:val="clear" w:color="auto" w:fill="auto"/>
            <w:tcMar>
              <w:top w:w="15" w:type="dxa"/>
              <w:left w:w="15" w:type="dxa"/>
              <w:bottom w:w="0" w:type="dxa"/>
              <w:right w:w="15" w:type="dxa"/>
            </w:tcMar>
            <w:vAlign w:val="center"/>
          </w:tcPr>
          <w:p w14:paraId="0A2FC5EB">
            <w:pPr>
              <w:widowControl/>
              <w:jc w:val="left"/>
              <w:rPr>
                <w:rFonts w:ascii="宋体" w:hAnsi="宋体" w:eastAsia="宋体" w:cs="宋体"/>
                <w:vanish/>
                <w:color w:val="222222"/>
                <w:kern w:val="0"/>
                <w:sz w:val="24"/>
                <w:szCs w:val="24"/>
              </w:rPr>
            </w:pPr>
            <w:r>
              <w:rPr>
                <w:rFonts w:ascii="Times New Roman" w:hAnsi="Times New Roman" w:eastAsia="宋体" w:cs="Times New Roman"/>
                <w:vanish/>
                <w:color w:val="000000"/>
                <w:kern w:val="0"/>
                <w:sz w:val="24"/>
                <w:szCs w:val="24"/>
              </w:rPr>
              <w:t> </w:t>
            </w:r>
          </w:p>
        </w:tc>
        <w:tc>
          <w:tcPr>
            <w:tcW w:w="974" w:type="pct"/>
            <w:tcBorders>
              <w:top w:val="nil"/>
              <w:left w:val="nil"/>
              <w:bottom w:val="nil"/>
              <w:right w:val="nil"/>
            </w:tcBorders>
            <w:shd w:val="clear" w:color="auto" w:fill="auto"/>
            <w:tcMar>
              <w:top w:w="15" w:type="dxa"/>
              <w:left w:w="15" w:type="dxa"/>
              <w:bottom w:w="0" w:type="dxa"/>
              <w:right w:w="15" w:type="dxa"/>
            </w:tcMar>
            <w:vAlign w:val="center"/>
          </w:tcPr>
          <w:p w14:paraId="50710916">
            <w:pPr>
              <w:widowControl/>
              <w:jc w:val="left"/>
              <w:rPr>
                <w:rFonts w:ascii="宋体" w:hAnsi="宋体" w:eastAsia="宋体" w:cs="宋体"/>
                <w:vanish/>
                <w:color w:val="222222"/>
                <w:kern w:val="0"/>
                <w:sz w:val="24"/>
                <w:szCs w:val="24"/>
              </w:rPr>
            </w:pPr>
            <w:r>
              <w:rPr>
                <w:rFonts w:ascii="Times New Roman" w:hAnsi="Times New Roman" w:eastAsia="宋体" w:cs="Times New Roman"/>
                <w:vanish/>
                <w:color w:val="000000"/>
                <w:kern w:val="0"/>
                <w:sz w:val="24"/>
                <w:szCs w:val="24"/>
              </w:rPr>
              <w:t> </w:t>
            </w:r>
          </w:p>
        </w:tc>
        <w:tc>
          <w:tcPr>
            <w:tcW w:w="972" w:type="pct"/>
            <w:tcBorders>
              <w:top w:val="nil"/>
              <w:left w:val="nil"/>
              <w:bottom w:val="nil"/>
              <w:right w:val="nil"/>
            </w:tcBorders>
            <w:shd w:val="clear" w:color="auto" w:fill="auto"/>
            <w:tcMar>
              <w:top w:w="15" w:type="dxa"/>
              <w:left w:w="15" w:type="dxa"/>
              <w:bottom w:w="0" w:type="dxa"/>
              <w:right w:w="15" w:type="dxa"/>
            </w:tcMar>
            <w:vAlign w:val="center"/>
          </w:tcPr>
          <w:p w14:paraId="0F863D38">
            <w:pPr>
              <w:widowControl/>
              <w:jc w:val="left"/>
              <w:rPr>
                <w:rFonts w:ascii="宋体" w:hAnsi="宋体" w:eastAsia="宋体" w:cs="宋体"/>
                <w:vanish/>
                <w:color w:val="222222"/>
                <w:kern w:val="0"/>
                <w:sz w:val="24"/>
                <w:szCs w:val="24"/>
              </w:rPr>
            </w:pPr>
            <w:r>
              <w:rPr>
                <w:rFonts w:ascii="Times New Roman" w:hAnsi="Times New Roman" w:eastAsia="宋体" w:cs="Times New Roman"/>
                <w:vanish/>
                <w:color w:val="000000"/>
                <w:kern w:val="0"/>
                <w:sz w:val="24"/>
                <w:szCs w:val="24"/>
              </w:rPr>
              <w:t> </w:t>
            </w:r>
          </w:p>
        </w:tc>
      </w:tr>
    </w:tbl>
    <w:p w14:paraId="0334673C">
      <w:pPr>
        <w:widowControl/>
        <w:jc w:val="left"/>
        <w:rPr>
          <w:rFonts w:ascii="宋体" w:hAnsi="宋体" w:eastAsia="宋体" w:cs="宋体"/>
          <w:color w:val="222222"/>
          <w:kern w:val="0"/>
          <w:sz w:val="24"/>
          <w:szCs w:val="24"/>
        </w:rPr>
      </w:pPr>
      <w:r>
        <w:rPr>
          <w:rFonts w:ascii="Times New Roman" w:hAnsi="Times New Roman" w:eastAsia="宋体" w:cs="Times New Roman"/>
          <w:color w:val="000000"/>
          <w:kern w:val="0"/>
          <w:sz w:val="24"/>
          <w:szCs w:val="24"/>
        </w:rPr>
        <w:t> </w:t>
      </w:r>
    </w:p>
    <w:p w14:paraId="08089F29">
      <w:pPr>
        <w:widowControl/>
        <w:jc w:val="center"/>
        <w:rPr>
          <w:rFonts w:ascii="宋体" w:hAnsi="宋体" w:eastAsia="宋体" w:cs="宋体"/>
          <w:color w:val="222222"/>
          <w:kern w:val="0"/>
          <w:sz w:val="24"/>
          <w:szCs w:val="24"/>
        </w:rPr>
      </w:pPr>
      <w:r>
        <w:rPr>
          <w:rFonts w:hint="eastAsia" w:ascii="仿宋" w:hAnsi="仿宋" w:eastAsia="仿宋" w:cs="宋体"/>
          <w:color w:val="000000"/>
          <w:kern w:val="0"/>
          <w:sz w:val="32"/>
          <w:szCs w:val="32"/>
        </w:rPr>
        <w:t>海北镇计生办2017年预算情况</w:t>
      </w:r>
    </w:p>
    <w:p w14:paraId="27DEA48C">
      <w:pPr>
        <w:widowControl/>
        <w:ind w:firstLine="70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一、部门职责与机构设置</w:t>
      </w:r>
    </w:p>
    <w:p w14:paraId="6CBE5D8B">
      <w:pPr>
        <w:widowControl/>
        <w:ind w:firstLine="70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芦台经济开发区海北镇计生办现有职工5人，人员及办公经费由区财政局拨付。主要职责为：</w:t>
      </w:r>
    </w:p>
    <w:p w14:paraId="24965BA7">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1、执行党和国家的计划生育方针、政策、法规，制定本镇人口与计划生育的规定和措施，镇计生办工作职责；</w:t>
      </w:r>
    </w:p>
    <w:p w14:paraId="32B58F07">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2、拟定本镇人口发展中长期计划和年度计划，做好人口与计划生育统统计，实行监督检查；</w:t>
      </w:r>
    </w:p>
    <w:p w14:paraId="7C091E04">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3、依照《河北省人口与计划生育条例》和现行有关生育政策，处理本镇的违法生育，依照有关法律、法规、按程序处理；</w:t>
      </w:r>
    </w:p>
    <w:p w14:paraId="3B17BAAF">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4、协同有关部门加强本镇流动人口管理，定期组织育龄妇女检查；</w:t>
      </w:r>
    </w:p>
    <w:p w14:paraId="7D3B5002">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5、为搞好计划生育提供技术指导，计划生育技术服务、生育指导与避孕咨询等；</w:t>
      </w:r>
    </w:p>
    <w:p w14:paraId="1814E46B">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6、做好本镇全员人口计生信息工作，准确掌握本镇人口数量、结构和育龄夫妇的婚育、节育状况及流动人口情况</w:t>
      </w:r>
    </w:p>
    <w:p w14:paraId="7CF90871">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二、2017年海北镇计生办预算安排情况</w:t>
      </w:r>
    </w:p>
    <w:p w14:paraId="1431759B">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（一）收入说明</w:t>
      </w:r>
    </w:p>
    <w:p w14:paraId="763E8726">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2017年部门预算收入59.39万元，其中：一般公共预算收入59.39万元。</w:t>
      </w:r>
    </w:p>
    <w:p w14:paraId="60BADE9A">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（二）支出说明</w:t>
      </w:r>
    </w:p>
    <w:p w14:paraId="4E49EBD6">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2017年部门预算支出59.39万元，其中：基本支出59.39万元，包括人员经费56.37万元和日常公用经费3.02万元。</w:t>
      </w:r>
    </w:p>
    <w:p w14:paraId="0C7FDE26">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（三）比上年增减情况</w:t>
      </w:r>
    </w:p>
    <w:p w14:paraId="18857DDD">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与2016年相比，2017年部门收支总预算减少7.35万元，其中：基本支出减少7.35万元，其中人员减少5.19万元，公用经费减少2.16万元。主要原因：人员减少，经费压缩。</w:t>
      </w:r>
    </w:p>
    <w:p w14:paraId="0ACDD7BA">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三、机关运行经费安排情况</w:t>
      </w:r>
    </w:p>
    <w:p w14:paraId="2788031D">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计生办工会经费0.69万元，邮电费0.2万元，会议费0.1万元，办公费0.25万元，福利费0.43万元，差旅费0.75万元，培训费0.52万元，公务接待费0.03万元，其他商品和服务支出0.05万元。</w:t>
      </w:r>
    </w:p>
    <w:p w14:paraId="5E299DF3">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四、财政拨款三公经费预算情况</w:t>
      </w:r>
    </w:p>
    <w:p w14:paraId="68A93FC4">
      <w:pPr>
        <w:widowControl/>
        <w:spacing w:line="580" w:lineRule="atLeast"/>
        <w:ind w:firstLine="64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2017年区财政局安排 “三公经费”1.83万元，其中2017年因公出国费0万元，较2016年0万元，与上年持平；2017年公务接待费 0.03万元，较2016年度预算0.06万元，减少 0.03万元，原因是压缩支出，控制接待费支出；2017年公务车购置和运行维护费 1.8万元（购置费0万元，公务车运行费 1.8万元），较2016年 1.8万元，与上年持平。</w:t>
      </w:r>
    </w:p>
    <w:p w14:paraId="270141D9">
      <w:pPr>
        <w:widowControl/>
        <w:spacing w:line="580" w:lineRule="atLeast"/>
        <w:ind w:firstLine="210"/>
        <w:jc w:val="left"/>
        <w:rPr>
          <w:rFonts w:ascii="宋体" w:hAnsi="宋体" w:eastAsia="宋体" w:cs="宋体"/>
          <w:color w:val="222222"/>
          <w:kern w:val="0"/>
          <w:sz w:val="24"/>
          <w:szCs w:val="24"/>
        </w:rPr>
      </w:pPr>
      <w:r>
        <w:rPr>
          <w:rFonts w:hint="eastAsia" w:ascii="宋体" w:hAnsi="宋体" w:eastAsia="宋体" w:cs="宋体"/>
          <w:color w:val="000000"/>
          <w:kern w:val="0"/>
          <w:sz w:val="24"/>
          <w:szCs w:val="24"/>
        </w:rPr>
        <w:t>　　</w:t>
      </w:r>
      <w:r>
        <w:rPr>
          <w:rFonts w:hint="eastAsia" w:ascii="仿宋" w:hAnsi="仿宋" w:eastAsia="仿宋" w:cs="宋体"/>
          <w:color w:val="000000"/>
          <w:kern w:val="0"/>
          <w:sz w:val="28"/>
          <w:szCs w:val="28"/>
        </w:rPr>
        <w:t>五、绩效预算信息情况</w:t>
      </w:r>
    </w:p>
    <w:p w14:paraId="6BFA8BC6">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1、在党委、政府的领导下，全面贯彻执行人口和计划生育法律法规和政策，落实年度责任目标。</w:t>
      </w:r>
    </w:p>
    <w:p w14:paraId="2A9B427A">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2、具体组织和做好辖区内人口和计划生育宣传教育工作，重点抓好“婚育新风进万家活动”和“关爱女孩行动”。</w:t>
      </w:r>
    </w:p>
    <w:p w14:paraId="5D8CC2F9">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3、在办好示范村的基础上，明确专人分片负责，做好村级计生业务及基础工作的指导和督查。</w:t>
      </w:r>
    </w:p>
    <w:p w14:paraId="12A6CA59">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4、做好人口计生统计和</w:t>
      </w:r>
      <w:r>
        <w:rPr>
          <w:rFonts w:hint="eastAsia" w:ascii="仿宋" w:hAnsi="仿宋" w:eastAsia="仿宋" w:cs="宋体"/>
          <w:color w:val="000000"/>
          <w:kern w:val="0"/>
          <w:sz w:val="28"/>
          <w:szCs w:val="28"/>
          <w:lang w:eastAsia="zh-CN"/>
        </w:rPr>
        <w:t>业务台账</w:t>
      </w:r>
      <w:r>
        <w:rPr>
          <w:rFonts w:hint="eastAsia" w:ascii="仿宋" w:hAnsi="仿宋" w:eastAsia="仿宋" w:cs="宋体"/>
          <w:color w:val="000000"/>
          <w:kern w:val="0"/>
          <w:sz w:val="28"/>
          <w:szCs w:val="28"/>
        </w:rPr>
        <w:t>填报工作，及时准确掌握人口计生工作信息，当好党委、政府的参谋。</w:t>
      </w:r>
    </w:p>
    <w:p w14:paraId="03899E2D">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5、组织开展为育龄群众提供以避孕节育、“三查”、随访和生殖健康为主的优质服务。</w:t>
      </w:r>
    </w:p>
    <w:p w14:paraId="25E59D03">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6、坚持依法行政、文明执法，依照相关法律法规，建立健全出生人口性别比控管的长效工作机制，落实各项奖扶优惠政策，组织社会抚养费的征收，开展便民维权活动。</w:t>
      </w:r>
    </w:p>
    <w:p w14:paraId="24C90666">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7、做好流动人口的计划生育管理和服务工作，建立和完善相关管理工作制度。</w:t>
      </w:r>
    </w:p>
    <w:p w14:paraId="25B0AAFD">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8、按照有关政策和程序及时为育龄群众办理计划生育相关证件、证明。</w:t>
      </w:r>
    </w:p>
    <w:p w14:paraId="6BE5E228">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9、及时依法查处有关信访案件。</w:t>
      </w:r>
    </w:p>
    <w:p w14:paraId="5F4E2157">
      <w:pPr>
        <w:widowControl/>
        <w:ind w:firstLine="42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10、负责村级计生专干的选配、培训和考核，指导、督促村级人口计生工作规范开展。</w:t>
      </w:r>
    </w:p>
    <w:p w14:paraId="0AAC1D8A">
      <w:pPr>
        <w:widowControl/>
        <w:spacing w:line="580" w:lineRule="atLeast"/>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六、政府采购预算情况</w:t>
      </w:r>
    </w:p>
    <w:p w14:paraId="102F732C">
      <w:pPr>
        <w:widowControl/>
        <w:spacing w:line="580" w:lineRule="atLeast"/>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无政府采购预算情况。</w:t>
      </w:r>
    </w:p>
    <w:p w14:paraId="3F68AB3A">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xml:space="preserve">七、国有资产信息情况　　 </w:t>
      </w:r>
    </w:p>
    <w:p w14:paraId="17CEB3D6">
      <w:pPr>
        <w:widowControl/>
        <w:spacing w:line="580" w:lineRule="atLeast"/>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由海北镇政府统一管理。</w:t>
      </w:r>
    </w:p>
    <w:p w14:paraId="7164E388">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八、专业名词解释</w:t>
      </w:r>
    </w:p>
    <w:p w14:paraId="374B74B8">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无专业名词解释。</w:t>
      </w:r>
    </w:p>
    <w:p w14:paraId="2D38FBEA">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九、其他需说明的事项</w:t>
      </w:r>
    </w:p>
    <w:p w14:paraId="66539C53">
      <w:pPr>
        <w:widowControl/>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无其他需说明的事项。</w:t>
      </w:r>
    </w:p>
    <w:tbl>
      <w:tblPr>
        <w:tblStyle w:val="6"/>
        <w:tblW w:w="5000" w:type="pct"/>
        <w:jc w:val="center"/>
        <w:tblLayout w:type="autofit"/>
        <w:tblCellMar>
          <w:top w:w="0" w:type="dxa"/>
          <w:left w:w="0" w:type="dxa"/>
          <w:bottom w:w="0" w:type="dxa"/>
          <w:right w:w="0" w:type="dxa"/>
        </w:tblCellMar>
      </w:tblPr>
      <w:tblGrid>
        <w:gridCol w:w="1843"/>
        <w:gridCol w:w="1624"/>
        <w:gridCol w:w="1624"/>
        <w:gridCol w:w="1624"/>
        <w:gridCol w:w="1621"/>
      </w:tblGrid>
      <w:tr w14:paraId="0F191038">
        <w:tblPrEx>
          <w:tblCellMar>
            <w:top w:w="0" w:type="dxa"/>
            <w:left w:w="0" w:type="dxa"/>
            <w:bottom w:w="0" w:type="dxa"/>
            <w:right w:w="0" w:type="dxa"/>
          </w:tblCellMar>
        </w:tblPrEx>
        <w:trPr>
          <w:jc w:val="center"/>
          <w:hidden/>
        </w:trPr>
        <w:tc>
          <w:tcPr>
            <w:tcW w:w="1105" w:type="pct"/>
            <w:tcBorders>
              <w:top w:val="nil"/>
              <w:left w:val="nil"/>
              <w:bottom w:val="nil"/>
              <w:right w:val="nil"/>
            </w:tcBorders>
            <w:shd w:val="clear" w:color="auto" w:fill="auto"/>
            <w:tcMar>
              <w:top w:w="15" w:type="dxa"/>
              <w:left w:w="15" w:type="dxa"/>
              <w:bottom w:w="0" w:type="dxa"/>
              <w:right w:w="15" w:type="dxa"/>
            </w:tcMar>
            <w:vAlign w:val="center"/>
          </w:tcPr>
          <w:p w14:paraId="0623F1F6">
            <w:pPr>
              <w:widowControl/>
              <w:jc w:val="left"/>
              <w:rPr>
                <w:rFonts w:ascii="宋体" w:hAnsi="宋体" w:eastAsia="宋体" w:cs="宋体"/>
                <w:vanish/>
                <w:color w:val="222222"/>
                <w:kern w:val="0"/>
                <w:sz w:val="24"/>
                <w:szCs w:val="24"/>
              </w:rPr>
            </w:pPr>
          </w:p>
        </w:tc>
        <w:tc>
          <w:tcPr>
            <w:tcW w:w="974" w:type="pct"/>
            <w:tcBorders>
              <w:top w:val="nil"/>
              <w:left w:val="nil"/>
              <w:bottom w:val="nil"/>
              <w:right w:val="nil"/>
            </w:tcBorders>
            <w:shd w:val="clear" w:color="auto" w:fill="auto"/>
            <w:tcMar>
              <w:top w:w="15" w:type="dxa"/>
              <w:left w:w="15" w:type="dxa"/>
              <w:bottom w:w="0" w:type="dxa"/>
              <w:right w:w="15" w:type="dxa"/>
            </w:tcMar>
            <w:vAlign w:val="center"/>
          </w:tcPr>
          <w:p w14:paraId="3C229BC8">
            <w:pPr>
              <w:widowControl/>
              <w:jc w:val="left"/>
              <w:rPr>
                <w:rFonts w:ascii="宋体" w:hAnsi="宋体" w:eastAsia="宋体" w:cs="宋体"/>
                <w:vanish/>
                <w:color w:val="222222"/>
                <w:kern w:val="0"/>
                <w:sz w:val="24"/>
                <w:szCs w:val="24"/>
              </w:rPr>
            </w:pPr>
          </w:p>
        </w:tc>
        <w:tc>
          <w:tcPr>
            <w:tcW w:w="974" w:type="pct"/>
            <w:tcBorders>
              <w:top w:val="nil"/>
              <w:left w:val="nil"/>
              <w:bottom w:val="nil"/>
              <w:right w:val="nil"/>
            </w:tcBorders>
            <w:shd w:val="clear" w:color="auto" w:fill="auto"/>
            <w:tcMar>
              <w:top w:w="15" w:type="dxa"/>
              <w:left w:w="15" w:type="dxa"/>
              <w:bottom w:w="0" w:type="dxa"/>
              <w:right w:w="15" w:type="dxa"/>
            </w:tcMar>
            <w:vAlign w:val="center"/>
          </w:tcPr>
          <w:p w14:paraId="0ECE5A57">
            <w:pPr>
              <w:widowControl/>
              <w:jc w:val="left"/>
              <w:rPr>
                <w:rFonts w:ascii="宋体" w:hAnsi="宋体" w:eastAsia="宋体" w:cs="宋体"/>
                <w:vanish/>
                <w:color w:val="222222"/>
                <w:kern w:val="0"/>
                <w:sz w:val="24"/>
                <w:szCs w:val="24"/>
              </w:rPr>
            </w:pPr>
          </w:p>
        </w:tc>
        <w:tc>
          <w:tcPr>
            <w:tcW w:w="974" w:type="pct"/>
            <w:tcBorders>
              <w:top w:val="nil"/>
              <w:left w:val="nil"/>
              <w:bottom w:val="nil"/>
              <w:right w:val="nil"/>
            </w:tcBorders>
            <w:shd w:val="clear" w:color="auto" w:fill="auto"/>
            <w:tcMar>
              <w:top w:w="15" w:type="dxa"/>
              <w:left w:w="15" w:type="dxa"/>
              <w:bottom w:w="0" w:type="dxa"/>
              <w:right w:w="15" w:type="dxa"/>
            </w:tcMar>
            <w:vAlign w:val="center"/>
          </w:tcPr>
          <w:p w14:paraId="0D2901E1">
            <w:pPr>
              <w:widowControl/>
              <w:jc w:val="left"/>
              <w:rPr>
                <w:rFonts w:ascii="宋体" w:hAnsi="宋体" w:eastAsia="宋体" w:cs="宋体"/>
                <w:vanish/>
                <w:color w:val="222222"/>
                <w:kern w:val="0"/>
                <w:sz w:val="24"/>
                <w:szCs w:val="24"/>
              </w:rPr>
            </w:pPr>
          </w:p>
        </w:tc>
        <w:tc>
          <w:tcPr>
            <w:tcW w:w="972" w:type="pct"/>
            <w:tcBorders>
              <w:top w:val="nil"/>
              <w:left w:val="nil"/>
              <w:bottom w:val="nil"/>
              <w:right w:val="nil"/>
            </w:tcBorders>
            <w:shd w:val="clear" w:color="auto" w:fill="auto"/>
            <w:tcMar>
              <w:top w:w="15" w:type="dxa"/>
              <w:left w:w="15" w:type="dxa"/>
              <w:bottom w:w="0" w:type="dxa"/>
              <w:right w:w="15" w:type="dxa"/>
            </w:tcMar>
            <w:vAlign w:val="center"/>
          </w:tcPr>
          <w:p w14:paraId="20995186">
            <w:pPr>
              <w:widowControl/>
              <w:jc w:val="left"/>
              <w:rPr>
                <w:rFonts w:ascii="宋体" w:hAnsi="宋体" w:eastAsia="宋体" w:cs="宋体"/>
                <w:vanish/>
                <w:color w:val="222222"/>
                <w:kern w:val="0"/>
                <w:sz w:val="24"/>
                <w:szCs w:val="24"/>
              </w:rPr>
            </w:pPr>
          </w:p>
        </w:tc>
      </w:tr>
    </w:tbl>
    <w:p w14:paraId="096DAF87">
      <w:pPr>
        <w:widowControl/>
        <w:jc w:val="center"/>
        <w:rPr>
          <w:rFonts w:ascii="宋体" w:hAnsi="宋体" w:eastAsia="宋体" w:cs="宋体"/>
          <w:color w:val="222222"/>
          <w:kern w:val="0"/>
          <w:sz w:val="24"/>
          <w:szCs w:val="24"/>
        </w:rPr>
      </w:pPr>
      <w:r>
        <w:rPr>
          <w:rFonts w:hint="eastAsia" w:ascii="仿宋" w:hAnsi="仿宋" w:eastAsia="仿宋" w:cs="宋体"/>
          <w:color w:val="000000"/>
          <w:kern w:val="0"/>
          <w:sz w:val="32"/>
          <w:szCs w:val="32"/>
        </w:rPr>
        <w:t>海北镇纪委2017年预算情况</w:t>
      </w:r>
    </w:p>
    <w:p w14:paraId="73C794F1">
      <w:pPr>
        <w:widowControl/>
        <w:ind w:firstLine="70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一、部门职责与机构设置</w:t>
      </w:r>
    </w:p>
    <w:p w14:paraId="0E7DF3BB">
      <w:pPr>
        <w:widowControl/>
        <w:ind w:firstLine="70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芦台经济开发区海北镇纪委现有职工3人，人员及办公经费由区财政局拨付。主要职责为：</w:t>
      </w:r>
    </w:p>
    <w:p w14:paraId="55FDACC7">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1、负责全镇党的纪律检查工作，维护党的章程和其他党内法规，检查辖区内党组织和党员贯彻落实党的路线、方针、政策、决议的情况。</w:t>
      </w:r>
      <w:r>
        <w:rPr>
          <w:rFonts w:hint="eastAsia" w:ascii="仿宋" w:hAnsi="仿宋" w:eastAsia="仿宋" w:cs="宋体"/>
          <w:color w:val="000000"/>
          <w:kern w:val="0"/>
          <w:sz w:val="28"/>
          <w:szCs w:val="28"/>
        </w:rPr>
        <w:br w:type="textWrapping"/>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2</w:t>
      </w:r>
      <w:r>
        <w:rPr>
          <w:rFonts w:hint="eastAsia" w:ascii="仿宋" w:hAnsi="仿宋" w:eastAsia="仿宋" w:cs="宋体"/>
          <w:color w:val="000000"/>
          <w:kern w:val="0"/>
          <w:sz w:val="28"/>
          <w:szCs w:val="28"/>
        </w:rPr>
        <w:t>、负责组织协调全镇党风廉政建设和反腐败工作。协助镇党委研究农村基层党风廉政建设方面存在的问题；经常对党员进行党性党风党纪和廉洁从政教育，推进农村廉政文化建设。</w:t>
      </w:r>
      <w:r>
        <w:rPr>
          <w:rFonts w:hint="eastAsia" w:ascii="仿宋" w:hAnsi="仿宋" w:eastAsia="仿宋" w:cs="宋体"/>
          <w:color w:val="000000"/>
          <w:kern w:val="0"/>
          <w:sz w:val="28"/>
          <w:szCs w:val="28"/>
        </w:rPr>
        <w:br w:type="textWrapping"/>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3</w:t>
      </w:r>
      <w:r>
        <w:rPr>
          <w:rFonts w:hint="eastAsia" w:ascii="仿宋" w:hAnsi="仿宋" w:eastAsia="仿宋" w:cs="宋体"/>
          <w:color w:val="000000"/>
          <w:kern w:val="0"/>
          <w:sz w:val="28"/>
          <w:szCs w:val="28"/>
        </w:rPr>
        <w:t>、对党员领导干部行使权力进行监督，确保各项惠民政策落到实处。</w:t>
      </w:r>
      <w:r>
        <w:rPr>
          <w:rFonts w:hint="eastAsia" w:ascii="仿宋" w:hAnsi="仿宋" w:eastAsia="仿宋" w:cs="宋体"/>
          <w:color w:val="000000"/>
          <w:kern w:val="0"/>
          <w:sz w:val="28"/>
          <w:szCs w:val="28"/>
        </w:rPr>
        <w:br w:type="textWrapping"/>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4</w:t>
      </w:r>
      <w:r>
        <w:rPr>
          <w:rFonts w:hint="eastAsia" w:ascii="仿宋" w:hAnsi="仿宋" w:eastAsia="仿宋" w:cs="宋体"/>
          <w:color w:val="000000"/>
          <w:kern w:val="0"/>
          <w:sz w:val="28"/>
          <w:szCs w:val="28"/>
        </w:rPr>
        <w:t>、受理职责范围内的检举、控告和申诉，保障党员权利，对受处分党员干部回访教育。</w:t>
      </w:r>
      <w:r>
        <w:rPr>
          <w:rFonts w:hint="eastAsia" w:ascii="仿宋" w:hAnsi="仿宋" w:eastAsia="仿宋" w:cs="宋体"/>
          <w:color w:val="000000"/>
          <w:kern w:val="0"/>
          <w:sz w:val="28"/>
          <w:szCs w:val="28"/>
        </w:rPr>
        <w:br w:type="textWrapping"/>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5</w:t>
      </w:r>
      <w:r>
        <w:rPr>
          <w:rFonts w:hint="eastAsia" w:ascii="仿宋" w:hAnsi="仿宋" w:eastAsia="仿宋" w:cs="宋体"/>
          <w:color w:val="000000"/>
          <w:kern w:val="0"/>
          <w:sz w:val="28"/>
          <w:szCs w:val="28"/>
        </w:rPr>
        <w:t>、督促落实全镇党务、政务、财务、村务公开，监督规范农村资金、资产、资源管理。</w:t>
      </w:r>
      <w:r>
        <w:rPr>
          <w:rFonts w:hint="eastAsia" w:ascii="仿宋" w:hAnsi="仿宋" w:eastAsia="仿宋" w:cs="宋体"/>
          <w:color w:val="000000"/>
          <w:kern w:val="0"/>
          <w:sz w:val="28"/>
          <w:szCs w:val="28"/>
        </w:rPr>
        <w:br w:type="textWrapping"/>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6</w:t>
      </w:r>
      <w:r>
        <w:rPr>
          <w:rFonts w:hint="eastAsia" w:ascii="仿宋" w:hAnsi="仿宋" w:eastAsia="仿宋" w:cs="宋体"/>
          <w:color w:val="000000"/>
          <w:kern w:val="0"/>
          <w:sz w:val="28"/>
          <w:szCs w:val="28"/>
        </w:rPr>
        <w:t>、接待和处理群众信访举报工作，调查信访案件，并就教育、监督、查处等作出具体工作落实；认真解决群众合理诉求，维护群众合法权益。</w:t>
      </w:r>
      <w:r>
        <w:rPr>
          <w:rFonts w:hint="eastAsia" w:ascii="仿宋" w:hAnsi="仿宋" w:eastAsia="仿宋" w:cs="宋体"/>
          <w:color w:val="000000"/>
          <w:kern w:val="0"/>
          <w:sz w:val="28"/>
          <w:szCs w:val="28"/>
        </w:rPr>
        <w:br w:type="textWrapping"/>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7</w:t>
      </w:r>
      <w:r>
        <w:rPr>
          <w:rFonts w:hint="eastAsia" w:ascii="仿宋" w:hAnsi="仿宋" w:eastAsia="仿宋" w:cs="宋体"/>
          <w:color w:val="000000"/>
          <w:kern w:val="0"/>
          <w:sz w:val="28"/>
          <w:szCs w:val="28"/>
        </w:rPr>
        <w:t>、抓好镇纪检监察队伍自身建设。</w:t>
      </w:r>
    </w:p>
    <w:p w14:paraId="431AAC26">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二、2017年海北镇纪委预算安排情况</w:t>
      </w:r>
    </w:p>
    <w:p w14:paraId="7F472BD0">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（一）收入说明</w:t>
      </w:r>
    </w:p>
    <w:p w14:paraId="78102B48">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2017年部门预算收入34.84万元，其中：一般公共预算收入34.84万元。</w:t>
      </w:r>
    </w:p>
    <w:p w14:paraId="4E29E762">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（二）支出说明</w:t>
      </w:r>
    </w:p>
    <w:p w14:paraId="726274F2">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2017年部门预算支出34.84万元，其中：基本支出34.84万元，包括人员经费33.11万元和日常公用经费1.73万元。</w:t>
      </w:r>
    </w:p>
    <w:p w14:paraId="4B302684">
      <w:pPr>
        <w:widowControl/>
        <w:spacing w:line="560" w:lineRule="atLeast"/>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（三）比上年增减情况</w:t>
      </w:r>
    </w:p>
    <w:p w14:paraId="5691189A">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与2016年相比，2017年部门收支总预算增加0.22万元，其中：基本支出增加0.22万元，其中人员增加0.22万元。</w:t>
      </w:r>
    </w:p>
    <w:p w14:paraId="657742B6">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三、机关运行经费安排情况</w:t>
      </w:r>
    </w:p>
    <w:p w14:paraId="0B7ED5F4">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海北镇纪委福利费0.22万元，公务接待费0.02万元，会议费0.06万元，邮电费0.12万元，办公费0.15万元，培训费0.29万元，其他商品服务支出0.03万元，差旅费0.45万元，工会经费0.39万元。</w:t>
      </w:r>
    </w:p>
    <w:p w14:paraId="539DBD23">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四、财政拨款三公经费预算情况</w:t>
      </w:r>
    </w:p>
    <w:p w14:paraId="1D9E14EE">
      <w:pPr>
        <w:widowControl/>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2017年区财政局安排 “三公经费”0.02万元，其中2017年因公出国费0万元，较2016年0万元，与上年持平；2017年公务接待费 0.02万元，较2016年度预算</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0.01</w:t>
      </w:r>
      <w:r>
        <w:rPr>
          <w:rFonts w:hint="eastAsia" w:ascii="仿宋" w:hAnsi="仿宋" w:eastAsia="仿宋" w:cs="宋体"/>
          <w:color w:val="000000"/>
          <w:kern w:val="0"/>
          <w:sz w:val="28"/>
          <w:szCs w:val="28"/>
        </w:rPr>
        <w:t>万元，增加 0.01万元，原因是公务接待费是由公用经费按比例提取，由于今年公用经费未压缩10%，所以公务接待费略有增长；2017年公务车购置和运行维护费 0万元（购置费0元，公务车运行费 0万元），较2016年 0万元，与上年持平。</w:t>
      </w:r>
    </w:p>
    <w:p w14:paraId="75A96296">
      <w:pPr>
        <w:widowControl/>
        <w:spacing w:line="580" w:lineRule="atLeast"/>
        <w:ind w:firstLine="210"/>
        <w:jc w:val="left"/>
        <w:rPr>
          <w:rFonts w:ascii="宋体" w:hAnsi="宋体" w:eastAsia="宋体" w:cs="宋体"/>
          <w:color w:val="222222"/>
          <w:kern w:val="0"/>
          <w:sz w:val="24"/>
          <w:szCs w:val="24"/>
        </w:rPr>
      </w:pPr>
      <w:r>
        <w:rPr>
          <w:rFonts w:hint="eastAsia" w:ascii="宋体" w:hAnsi="宋体" w:eastAsia="宋体" w:cs="宋体"/>
          <w:color w:val="000000"/>
          <w:kern w:val="0"/>
          <w:sz w:val="24"/>
          <w:szCs w:val="24"/>
        </w:rPr>
        <w:t>　　</w:t>
      </w:r>
      <w:r>
        <w:rPr>
          <w:rFonts w:hint="eastAsia" w:ascii="仿宋" w:hAnsi="仿宋" w:eastAsia="仿宋" w:cs="宋体"/>
          <w:color w:val="000000"/>
          <w:kern w:val="0"/>
          <w:sz w:val="28"/>
          <w:szCs w:val="28"/>
        </w:rPr>
        <w:t>五、绩效预算信息情况</w:t>
      </w:r>
    </w:p>
    <w:p w14:paraId="64E17E57">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1、负责全镇党的纪律检查工作，维护党的章程和其他党内法规，检查辖区内党组织和党员贯彻落实党的路线、方针、政策、决议的情况。</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p>
    <w:p w14:paraId="44D65BDC">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2、负责组织协调全镇党风廉政建设和反腐败工作。协助镇党委研究农村基层党风廉政建设方面存在的问题；经常对党员进行党性党风党纪和廉洁从政教育，推进农村廉政文化建设。</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p>
    <w:p w14:paraId="1F5E4E58">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3、对党员领导干部行使权力进行监督，确保各项惠民政策落到实处。</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p>
    <w:p w14:paraId="0ED4469B">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4、受理职责范围内的检举、控告和申诉，保障党员权利，对受处分党员干部回访教育。</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p>
    <w:p w14:paraId="2C9AC8F2">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5、督促落实全镇党务、政务、财务、村务公开，监督规范农村资金、资产、资源管理。</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p>
    <w:p w14:paraId="5FC581D1">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6、接待和处理群众信访举报工作，调查信访案件，并就教育、监督、查处等作出具体工作落实；认真解决群众合理诉求，维护群众合法权益。</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p>
    <w:p w14:paraId="7650BAD3">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7、抓好镇纪检监察队伍自身建设。</w:t>
      </w: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p>
    <w:p w14:paraId="4F68794A">
      <w:pPr>
        <w:widowControl/>
        <w:ind w:firstLine="56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8、承办上级纪委和镇党委交办的其他事项。</w:t>
      </w:r>
    </w:p>
    <w:p w14:paraId="13CAC201">
      <w:pPr>
        <w:widowControl/>
        <w:spacing w:line="580" w:lineRule="atLeast"/>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六、政府采购预算情况</w:t>
      </w:r>
    </w:p>
    <w:p w14:paraId="6AF907A9">
      <w:pPr>
        <w:widowControl/>
        <w:spacing w:line="580" w:lineRule="atLeast"/>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无政府采购预算情况。</w:t>
      </w:r>
    </w:p>
    <w:p w14:paraId="47F77A2D">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xml:space="preserve">七、国有资产信息情况　　 </w:t>
      </w:r>
    </w:p>
    <w:p w14:paraId="5618FF3D">
      <w:pPr>
        <w:widowControl/>
        <w:spacing w:line="580" w:lineRule="atLeast"/>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　　由海北镇政府统一管理。</w:t>
      </w:r>
    </w:p>
    <w:p w14:paraId="7EDA2072">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八、专业名词解释</w:t>
      </w:r>
    </w:p>
    <w:p w14:paraId="039782FC">
      <w:pPr>
        <w:widowControl/>
        <w:ind w:firstLine="280"/>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无专业名词解释。</w:t>
      </w:r>
    </w:p>
    <w:p w14:paraId="6030D271">
      <w:pPr>
        <w:widowControl/>
        <w:ind w:firstLine="280"/>
        <w:jc w:val="left"/>
        <w:rPr>
          <w:rFonts w:ascii="宋体" w:hAnsi="宋体" w:eastAsia="宋体" w:cs="宋体"/>
          <w:color w:val="222222"/>
          <w:kern w:val="0"/>
          <w:sz w:val="24"/>
          <w:szCs w:val="24"/>
        </w:rPr>
      </w:pPr>
      <w:r>
        <w:rPr>
          <w:rFonts w:hint="eastAsia" w:ascii="仿宋" w:hAnsi="仿宋" w:eastAsia="仿宋" w:cs="宋体"/>
          <w:color w:val="000000"/>
          <w:kern w:val="0"/>
          <w:sz w:val="28"/>
          <w:szCs w:val="28"/>
        </w:rPr>
        <w:t>九、其他需说明的事项</w:t>
      </w:r>
    </w:p>
    <w:p w14:paraId="434BC86A">
      <w:pPr>
        <w:widowControl/>
        <w:jc w:val="left"/>
        <w:rPr>
          <w:rFonts w:ascii="宋体" w:hAnsi="宋体" w:eastAsia="宋体" w:cs="宋体"/>
          <w:color w:val="222222"/>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无其他需说明的事项。</w:t>
      </w:r>
    </w:p>
    <w:p w14:paraId="2E4CA5EC">
      <w:pPr>
        <w:widowControl/>
        <w:spacing w:before="100" w:beforeAutospacing="1" w:after="100" w:afterAutospacing="1"/>
        <w:jc w:val="left"/>
        <w:rPr>
          <w:rFonts w:ascii="宋体" w:hAnsi="宋体" w:eastAsia="宋体" w:cs="宋体"/>
          <w:color w:val="222222"/>
          <w:kern w:val="0"/>
          <w:sz w:val="24"/>
          <w:szCs w:val="24"/>
        </w:rPr>
      </w:pPr>
      <w:r>
        <w:rPr>
          <w:rFonts w:ascii="宋体" w:hAnsi="宋体" w:eastAsia="宋体" w:cs="宋体"/>
          <w:color w:val="222222"/>
          <w:kern w:val="0"/>
          <w:sz w:val="24"/>
          <w:szCs w:val="24"/>
        </w:rPr>
        <w:t> </w:t>
      </w:r>
    </w:p>
    <w:p w14:paraId="45500C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57D8"/>
    <w:rsid w:val="006E2379"/>
    <w:rsid w:val="00A357D8"/>
    <w:rsid w:val="061C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61" w:after="16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non-box"/>
    <w:basedOn w:val="7"/>
    <w:qFormat/>
    <w:uiPriority w:val="0"/>
  </w:style>
  <w:style w:type="character" w:customStyle="1" w:styleId="12">
    <w:name w:val="dtpostdate1"/>
    <w:basedOn w:val="7"/>
    <w:qFormat/>
    <w:uiPriority w:val="0"/>
    <w:rPr>
      <w:rFonts w:hint="eastAsia" w:ascii="宋体" w:hAnsi="宋体" w:eastAsia="宋体"/>
      <w:color w:val="555555"/>
      <w:sz w:val="18"/>
      <w:szCs w:val="18"/>
    </w:rPr>
  </w:style>
  <w:style w:type="character" w:customStyle="1" w:styleId="13">
    <w:name w:val="views1"/>
    <w:basedOn w:val="7"/>
    <w:qFormat/>
    <w:uiPriority w:val="0"/>
    <w:rPr>
      <w:rFonts w:hint="eastAsia" w:ascii="宋体" w:hAnsi="宋体" w:eastAsia="宋体"/>
      <w:color w:val="555555"/>
      <w:sz w:val="18"/>
      <w:szCs w:val="18"/>
    </w:rPr>
  </w:style>
  <w:style w:type="character" w:customStyle="1" w:styleId="14">
    <w:name w:val="return1"/>
    <w:basedOn w:val="7"/>
    <w:qFormat/>
    <w:uiPriority w:val="0"/>
    <w:rPr>
      <w:rFonts w:hint="eastAsia" w:ascii="宋体" w:hAnsi="宋体" w:eastAsia="宋体"/>
      <w:color w:val="004378"/>
      <w:sz w:val="18"/>
      <w:szCs w:val="18"/>
    </w:rPr>
  </w:style>
  <w:style w:type="paragraph" w:customStyle="1" w:styleId="15">
    <w:name w:val="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5189</Words>
  <Characters>5750</Characters>
  <Lines>43</Lines>
  <Paragraphs>12</Paragraphs>
  <TotalTime>0</TotalTime>
  <ScaleCrop>false</ScaleCrop>
  <LinksUpToDate>false</LinksUpToDate>
  <CharactersWithSpaces>5906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2019-05-29T03:47:00Z</dcterms:created>
  <dc:creator>Lenovo</dc:creator>
  <cp:lastModifiedBy>大橙子</cp:lastModifiedBy>
  <dcterms:modified xsi:type="dcterms:W3CDTF">2025-04-09T01:21:25Z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2052-12.1.0.20784</vt:lpwstr>
  </property>
  <property fmtid="{D5CDD505-2E9C-101B-9397-08002B2CF9AE}" pid="4" name="ICV">
    <vt:lpwstr>F288315C5F6E4889A38D25FB1B968EA0_12</vt:lpwstr>
  </property>
</Properties>
</file>