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09A3A">
      <w:pPr>
        <w:pStyle w:val="5"/>
        <w:widowControl/>
        <w:spacing w:line="560" w:lineRule="exact"/>
        <w:rPr>
          <w:rFonts w:cs="方正小标宋简体" w:asciiTheme="majorEastAsia" w:hAnsiTheme="majorEastAsia" w:eastAsiaTheme="majorEastAsia"/>
          <w:b w:val="0"/>
          <w:sz w:val="36"/>
          <w:szCs w:val="36"/>
        </w:rPr>
      </w:pPr>
      <w:r>
        <w:rPr>
          <w:rFonts w:hint="eastAsia" w:cs="方正小标宋简体" w:asciiTheme="majorEastAsia" w:hAnsiTheme="majorEastAsia" w:eastAsiaTheme="majorEastAsia"/>
          <w:b w:val="0"/>
          <w:sz w:val="36"/>
          <w:szCs w:val="36"/>
        </w:rPr>
        <w:t>芦台经济开发区财政局关于</w:t>
      </w:r>
    </w:p>
    <w:p w14:paraId="1B7C105D">
      <w:pPr>
        <w:pStyle w:val="5"/>
        <w:widowControl/>
        <w:spacing w:line="560" w:lineRule="exact"/>
        <w:rPr>
          <w:rFonts w:cs="方正小标宋简体" w:asciiTheme="majorEastAsia" w:hAnsiTheme="majorEastAsia" w:eastAsiaTheme="majorEastAsia"/>
          <w:b w:val="0"/>
          <w:sz w:val="36"/>
          <w:szCs w:val="36"/>
        </w:rPr>
      </w:pPr>
      <w:r>
        <w:rPr>
          <w:rFonts w:hint="eastAsia" w:cs="方正小标宋简体" w:asciiTheme="majorEastAsia" w:hAnsiTheme="majorEastAsia" w:eastAsiaTheme="majorEastAsia"/>
          <w:b w:val="0"/>
          <w:sz w:val="36"/>
          <w:szCs w:val="36"/>
        </w:rPr>
        <w:t>2020年度新能源公交补贴专项资金绩效评价报告</w:t>
      </w:r>
    </w:p>
    <w:p w14:paraId="114E0513">
      <w:pPr>
        <w:spacing w:line="560" w:lineRule="exact"/>
        <w:rPr>
          <w:rFonts w:ascii="仿宋" w:hAnsi="仿宋" w:eastAsia="仿宋"/>
          <w:sz w:val="32"/>
          <w:szCs w:val="32"/>
        </w:rPr>
      </w:pPr>
    </w:p>
    <w:p w14:paraId="427D6B24">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2020年度交通局新能源公交补贴专项资金实施财政绩效评价，在单位绩效自评的基础上，从预算执行、履职效益等方面进行了综合评价。现将绩效评价有关情况报告如下：</w:t>
      </w:r>
    </w:p>
    <w:p w14:paraId="4443E638">
      <w:p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一、项目基本情况</w:t>
      </w:r>
    </w:p>
    <w:p w14:paraId="07B9189B">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（一）</w:t>
      </w:r>
      <w:r>
        <w:rPr>
          <w:rFonts w:hint="eastAsia" w:cs="方正仿宋简体" w:asciiTheme="minorEastAsia" w:hAnsiTheme="minorEastAsia"/>
          <w:sz w:val="32"/>
          <w:szCs w:val="32"/>
        </w:rPr>
        <w:t>项目背景</w:t>
      </w:r>
    </w:p>
    <w:p w14:paraId="2968C481">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随着我区各项新理念、新思路的发展政策的落实，我区经济迅速发展，城乡面积不断扩大，但随之而来的交通拥堵、出行不便等问题也日益突出，严重影响了人民群众的正常生活和城市化发展，我区坚持“公交优先，城乡一体”发展理念，着力解决统筹城乡公交发展中存在的突出问题。城市公交系统是改善我区城区人居环境，促进开发区城市化可持续发展的必然要求。</w:t>
      </w:r>
    </w:p>
    <w:p w14:paraId="53403611">
      <w:pPr>
        <w:pStyle w:val="13"/>
        <w:spacing w:line="560" w:lineRule="exact"/>
        <w:ind w:firstLine="640"/>
        <w:rPr>
          <w:rFonts w:ascii="仿宋" w:hAnsi="仿宋" w:eastAsia="仿宋" w:cs="方正仿宋简体"/>
          <w:kern w:val="2"/>
          <w:sz w:val="32"/>
          <w:szCs w:val="32"/>
        </w:rPr>
      </w:pPr>
      <w:r>
        <w:rPr>
          <w:rFonts w:hint="eastAsia" w:ascii="仿宋" w:hAnsi="仿宋" w:eastAsia="仿宋" w:cs="方正仿宋简体"/>
          <w:kern w:val="2"/>
          <w:sz w:val="32"/>
          <w:szCs w:val="32"/>
        </w:rPr>
        <w:t>依据河北省人民政府办公厅《关于进一步促进全省道路运输行业健康稳定发展的通知》（冀政办 [2012]30号）、《河北唐山芦台经济开发区管委会关于同意唐山交通运输集团有限公司开通我区公交客运的批复》（芦管涵字〔2015〕24号）等有关文件规定，唐山市芦台经济开发区公共交通运输有限公司于2015年10月30日成立。</w:t>
      </w:r>
    </w:p>
    <w:p w14:paraId="363DA1A6">
      <w:pPr>
        <w:pStyle w:val="13"/>
        <w:spacing w:line="560" w:lineRule="exact"/>
        <w:ind w:firstLine="640"/>
        <w:rPr>
          <w:rFonts w:ascii="仿宋" w:hAnsi="仿宋" w:eastAsia="仿宋" w:cs="方正仿宋简体"/>
          <w:kern w:val="2"/>
          <w:sz w:val="32"/>
          <w:szCs w:val="32"/>
        </w:rPr>
      </w:pPr>
      <w:r>
        <w:rPr>
          <w:rFonts w:hint="eastAsia" w:ascii="仿宋" w:hAnsi="仿宋" w:eastAsia="仿宋" w:cs="方正仿宋简体"/>
          <w:kern w:val="2"/>
          <w:sz w:val="32"/>
          <w:szCs w:val="32"/>
        </w:rPr>
        <w:t>芦台经济开发区公共交通运输有限公司是城乡公交客运业务的公益性服务企业，承担着开发区及周边地区公共汽车客运业务，其主要运营线路共5条，运营线路总里程85.5公里，公交站点145个，营运车辆共计13辆。公交公司因运营车辆和惠民政策较多，长期营运情况下造成公益性亏损及政策性亏损，导致其运营成本居高不下。鉴于此情况芦台经济开发区管委会决定由区财政对公交公司予以适当补贴。</w:t>
      </w:r>
    </w:p>
    <w:p w14:paraId="32A4A0A3">
      <w:pPr>
        <w:spacing w:line="560" w:lineRule="exact"/>
        <w:ind w:firstLine="640" w:firstLineChars="200"/>
        <w:rPr>
          <w:rFonts w:ascii="仿宋" w:hAnsi="仿宋" w:eastAsia="仿宋" w:cs="方正仿宋简体"/>
          <w:sz w:val="32"/>
          <w:szCs w:val="32"/>
        </w:rPr>
      </w:pPr>
    </w:p>
    <w:p w14:paraId="72F4FF82">
      <w:pPr>
        <w:numPr>
          <w:ilvl w:val="0"/>
          <w:numId w:val="1"/>
        </w:num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绩效目标</w:t>
      </w:r>
    </w:p>
    <w:p w14:paraId="48506DA1">
      <w:pPr>
        <w:spacing w:line="560" w:lineRule="exact"/>
        <w:rPr>
          <w:rFonts w:ascii="仿宋" w:hAnsi="仿宋" w:eastAsia="仿宋" w:cs="方正仿宋简体"/>
          <w:sz w:val="32"/>
          <w:szCs w:val="32"/>
        </w:rPr>
      </w:pPr>
      <w:r>
        <w:rPr>
          <w:rFonts w:hint="eastAsia" w:ascii="仿宋" w:hAnsi="仿宋" w:eastAsia="仿宋" w:cs="方正仿宋简体"/>
          <w:sz w:val="32"/>
          <w:szCs w:val="32"/>
        </w:rPr>
        <w:t xml:space="preserve">     通过对芦台经济开发区公共交通运输有限公司进行财政补贴，完善政策支持，核定本项目绩效目标：</w:t>
      </w:r>
    </w:p>
    <w:p w14:paraId="76166D08">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1.缓解开发区公交公司运营压力、支持符合要求的节能与新能源公交车运营，构建绿色新能源公共交通体系，降低人民出行成本，引导居民选择公共交通出行，提升公交客运服务质量。</w:t>
      </w:r>
    </w:p>
    <w:p w14:paraId="2DA5B3E2">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2.落实公共交通优先发展策略和公共交通社会效益性，切实提高人民群众出行便捷度及幸福感。</w:t>
      </w:r>
    </w:p>
    <w:p w14:paraId="6EB48CE6">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3.积极引导绿色能源公交系统落实与发展，做好节能减排工作。</w:t>
      </w:r>
    </w:p>
    <w:p w14:paraId="596ADDC5">
      <w:pPr>
        <w:spacing w:line="560" w:lineRule="exact"/>
        <w:ind w:firstLine="640" w:firstLineChars="200"/>
        <w:rPr>
          <w:rFonts w:ascii="仿宋" w:hAnsi="仿宋" w:eastAsia="仿宋" w:cs="方正仿宋简体"/>
          <w:sz w:val="32"/>
          <w:szCs w:val="32"/>
        </w:rPr>
      </w:pPr>
    </w:p>
    <w:p w14:paraId="5544FA31">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w:t>
      </w:r>
      <w:r>
        <w:rPr>
          <w:rFonts w:hint="eastAsia" w:cs="方正仿宋简体" w:asciiTheme="minorEastAsia" w:hAnsiTheme="minorEastAsia"/>
          <w:sz w:val="32"/>
          <w:szCs w:val="32"/>
        </w:rPr>
        <w:t>绩效评价工作情况</w:t>
      </w:r>
    </w:p>
    <w:p w14:paraId="4BB63A78">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（一）</w:t>
      </w:r>
      <w:r>
        <w:rPr>
          <w:rFonts w:hint="eastAsia" w:cs="方正仿宋简体" w:asciiTheme="minorEastAsia" w:hAnsiTheme="minorEastAsia"/>
          <w:sz w:val="32"/>
          <w:szCs w:val="32"/>
        </w:rPr>
        <w:t>绩效评价目的</w:t>
      </w:r>
    </w:p>
    <w:p w14:paraId="0ADBB3D9">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340F8E2B">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根据项目资金设定绩效目标，全面审查项目资金使用合规性、台账建立情况、2020年度新能源公交补贴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49422841">
      <w:p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（二）绩效评价原则、评价指标体系、评价方法</w:t>
      </w:r>
    </w:p>
    <w:p w14:paraId="587C194C">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1.绩效评价原则</w:t>
      </w:r>
    </w:p>
    <w:p w14:paraId="1FCE6A15">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财政支出绩效评价应当遵循以下基本原则：</w:t>
      </w:r>
    </w:p>
    <w:p w14:paraId="42A8B4DB">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（1）科学规范原则。绩效评价应当注重财政支出的效率性和有效性，严格执行规定的程序。</w:t>
      </w:r>
    </w:p>
    <w:p w14:paraId="1F7939FD">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（2）公正公开原则。绩效评价应当客观、公正，标准统一、资料可靠，依法公开并接受监督。</w:t>
      </w:r>
    </w:p>
    <w:p w14:paraId="222EC00C">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（3）绩效相关原则。绩效评价应当针对具体支出及其产出绩效进行，评价结果应清晰反映支出和产出绩效之间的相互对应关系。</w:t>
      </w:r>
    </w:p>
    <w:p w14:paraId="202488A2">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2.评价方法</w:t>
      </w:r>
    </w:p>
    <w:p w14:paraId="1B263874">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本次绩效评价由财政局和交通局协调相关单位开展工作，通过分析新能源公交补贴项目相关材料、新能源公交补贴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5D389F53">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评价方法坚持全面核查与综合分析相结合的方式，评价项目实施绩效。</w:t>
      </w:r>
    </w:p>
    <w:p w14:paraId="378EED42">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3.评价标准及依据</w:t>
      </w:r>
    </w:p>
    <w:p w14:paraId="645D340D">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《芦台经济开发区区级部门预算绩效管理办法》（芦财绩〔2019〕4号）</w:t>
      </w:r>
    </w:p>
    <w:p w14:paraId="1DE96C9E">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《芦台经济开发区区级部门（单位）预算绩效管理工作考核办法（试行）》（芦财绩〔2019〕5号）</w:t>
      </w:r>
    </w:p>
    <w:p w14:paraId="074B8094">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《芦台经济开发区开发区区级项目支出绩效自评办法</w:t>
      </w:r>
      <w:bookmarkStart w:id="0" w:name="_GoBack"/>
      <w:bookmarkEnd w:id="0"/>
      <w:r>
        <w:rPr>
          <w:rFonts w:hint="eastAsia" w:ascii="仿宋" w:hAnsi="仿宋" w:eastAsia="仿宋" w:cs="方正仿宋简体"/>
          <w:sz w:val="32"/>
          <w:szCs w:val="32"/>
        </w:rPr>
        <w:t>》（芦财绩〔2020〕2号）</w:t>
      </w:r>
    </w:p>
    <w:p w14:paraId="7C59E3B6">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《芦台经济开发区项目支出绩效评价管理办法》（芦财绩〔2020〕5号）文件</w:t>
      </w:r>
    </w:p>
    <w:p w14:paraId="1CB742A9">
      <w:pPr>
        <w:pStyle w:val="4"/>
        <w:spacing w:before="0" w:beforeAutospacing="0" w:after="0" w:afterAutospacing="0" w:line="560" w:lineRule="exact"/>
        <w:ind w:firstLine="640" w:firstLineChars="200"/>
        <w:jc w:val="both"/>
        <w:rPr>
          <w:rFonts w:ascii="仿宋" w:hAnsi="仿宋" w:eastAsia="仿宋" w:cs="方正仿宋简体"/>
          <w:kern w:val="2"/>
          <w:sz w:val="32"/>
          <w:szCs w:val="32"/>
        </w:rPr>
      </w:pPr>
      <w:r>
        <w:rPr>
          <w:rFonts w:hint="eastAsia" w:ascii="仿宋" w:hAnsi="仿宋" w:eastAsia="仿宋" w:cs="方正仿宋简体"/>
          <w:kern w:val="2"/>
          <w:sz w:val="32"/>
          <w:szCs w:val="32"/>
        </w:rPr>
        <w:t>4．分析评价</w:t>
      </w:r>
    </w:p>
    <w:p w14:paraId="724D7CFC">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5F40CCC5">
      <w:pPr>
        <w:pStyle w:val="4"/>
        <w:spacing w:before="0" w:beforeAutospacing="0" w:after="0" w:afterAutospacing="0" w:line="560" w:lineRule="exact"/>
        <w:ind w:firstLine="640" w:firstLineChars="200"/>
        <w:jc w:val="both"/>
        <w:rPr>
          <w:rFonts w:cs="方正仿宋简体" w:asciiTheme="minorEastAsia" w:hAnsiTheme="minorEastAsia" w:eastAsiaTheme="minorEastAsia"/>
          <w:kern w:val="2"/>
          <w:sz w:val="32"/>
          <w:szCs w:val="32"/>
        </w:rPr>
      </w:pPr>
      <w:r>
        <w:rPr>
          <w:rFonts w:hint="eastAsia" w:cs="方正仿宋简体" w:asciiTheme="minorEastAsia" w:hAnsiTheme="minorEastAsia" w:eastAsiaTheme="minorEastAsia"/>
          <w:kern w:val="2"/>
          <w:sz w:val="32"/>
          <w:szCs w:val="32"/>
        </w:rPr>
        <w:t>三、绩效评价指标分析情况</w:t>
      </w:r>
    </w:p>
    <w:p w14:paraId="71EBEBAA">
      <w:p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（一）专项资金政策情况</w:t>
      </w:r>
    </w:p>
    <w:p w14:paraId="600DB41B">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为进一步提升新能源公交补贴专项资金使用管理的规范性、有效性，进一步加强财政专项新能源公交补贴资金管理工作，切实提高财政资金使用效益。依据文件以下文件开展工作：</w:t>
      </w:r>
    </w:p>
    <w:p w14:paraId="6AD7ED61">
      <w:pPr>
        <w:spacing w:line="560" w:lineRule="exact"/>
        <w:ind w:firstLine="640" w:firstLineChars="200"/>
        <w:rPr>
          <w:rFonts w:ascii="仿宋" w:hAnsi="仿宋" w:eastAsia="仿宋" w:cs="方正仿宋简体"/>
          <w:sz w:val="32"/>
          <w:szCs w:val="32"/>
        </w:rPr>
      </w:pPr>
      <w:r>
        <w:rPr>
          <w:rFonts w:ascii="仿宋" w:hAnsi="仿宋" w:eastAsia="仿宋" w:cs="方正仿宋简体"/>
          <w:sz w:val="32"/>
          <w:szCs w:val="32"/>
        </w:rPr>
        <w:t>《国务院办公厅关于</w:t>
      </w:r>
      <w:r>
        <w:rPr>
          <w:rFonts w:hint="eastAsia" w:ascii="仿宋" w:hAnsi="仿宋" w:eastAsia="仿宋" w:cs="方正仿宋简体"/>
          <w:sz w:val="32"/>
          <w:szCs w:val="32"/>
        </w:rPr>
        <w:t>&lt;进一步促进道路运输行业健康稳定发展&gt;的通知</w:t>
      </w:r>
      <w:r>
        <w:rPr>
          <w:rFonts w:ascii="仿宋" w:hAnsi="仿宋" w:eastAsia="仿宋" w:cs="方正仿宋简体"/>
          <w:sz w:val="32"/>
          <w:szCs w:val="32"/>
        </w:rPr>
        <w:t>》</w:t>
      </w:r>
      <w:r>
        <w:rPr>
          <w:rFonts w:hint="eastAsia" w:ascii="仿宋" w:hAnsi="仿宋" w:eastAsia="仿宋" w:cs="方正仿宋简体"/>
          <w:sz w:val="32"/>
          <w:szCs w:val="32"/>
        </w:rPr>
        <w:t>(国发办〔2011〕63号)</w:t>
      </w:r>
    </w:p>
    <w:p w14:paraId="1F79E80F">
      <w:pPr>
        <w:spacing w:line="560" w:lineRule="exact"/>
        <w:ind w:firstLine="640" w:firstLineChars="200"/>
        <w:rPr>
          <w:rFonts w:ascii="仿宋" w:hAnsi="仿宋" w:eastAsia="仿宋" w:cs="方正仿宋简体"/>
          <w:sz w:val="32"/>
          <w:szCs w:val="32"/>
        </w:rPr>
      </w:pPr>
      <w:r>
        <w:rPr>
          <w:rFonts w:ascii="仿宋" w:hAnsi="仿宋" w:eastAsia="仿宋" w:cs="方正仿宋简体"/>
          <w:sz w:val="32"/>
          <w:szCs w:val="32"/>
        </w:rPr>
        <w:t>《关于完善城市公交车成品油价格补助政策加快新能源汽车推广应用的通知》（财建</w:t>
      </w:r>
      <w:r>
        <w:rPr>
          <w:rFonts w:hint="eastAsia" w:ascii="仿宋" w:hAnsi="仿宋" w:eastAsia="仿宋" w:cs="方正仿宋简体"/>
          <w:sz w:val="32"/>
          <w:szCs w:val="32"/>
        </w:rPr>
        <w:t>〔2015〕159号</w:t>
      </w:r>
      <w:r>
        <w:rPr>
          <w:rFonts w:ascii="仿宋" w:hAnsi="仿宋" w:eastAsia="仿宋" w:cs="方正仿宋简体"/>
          <w:sz w:val="32"/>
          <w:szCs w:val="32"/>
        </w:rPr>
        <w:t>）</w:t>
      </w:r>
    </w:p>
    <w:p w14:paraId="4BBC8136">
      <w:p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（二）专项资金安排情况</w:t>
      </w:r>
    </w:p>
    <w:p w14:paraId="641DA733">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 xml:space="preserve"> 2020年度芦台经济开发区公共交通运输有限公司新能源公交补贴专项资金共计128万元。其中，上级应拨款78万元，实际拨款78万元，区财政拨款应拨60万元，实际因疫情影响公交车运营车次下调拨款50万元。</w:t>
      </w:r>
    </w:p>
    <w:p w14:paraId="65B1A7AB">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上级拨款于2020年6月8日全部拨至芦台经济开发区交通运输有限公司，区财政拨款于2020年10月23日全部拨至芦台经济开发区公共交通运输有限公司，资金到付率为100%。</w:t>
      </w:r>
    </w:p>
    <w:p w14:paraId="30742924">
      <w:p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（三）专项资金管理情况</w:t>
      </w:r>
    </w:p>
    <w:p w14:paraId="15210348">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区级财政公交公司新能源公交补助专项资金，由芦台经济开发区财政局按规定拨至芦台经济开发区公共交通运输有限公司。芦台公交公司在接收专项资金之后统一安排使用。</w:t>
      </w:r>
    </w:p>
    <w:p w14:paraId="7C9B223C">
      <w:pPr>
        <w:spacing w:line="560" w:lineRule="exact"/>
        <w:ind w:firstLine="640" w:firstLineChars="200"/>
        <w:rPr>
          <w:rFonts w:cs="方正仿宋简体" w:asciiTheme="minorEastAsia" w:hAnsiTheme="minorEastAsia"/>
          <w:sz w:val="32"/>
          <w:szCs w:val="32"/>
        </w:rPr>
      </w:pPr>
      <w:r>
        <w:rPr>
          <w:rFonts w:hint="eastAsia" w:cs="方正仿宋简体" w:asciiTheme="minorEastAsia" w:hAnsiTheme="minorEastAsia"/>
          <w:sz w:val="32"/>
          <w:szCs w:val="32"/>
        </w:rPr>
        <w:t>（四）专项资金使用情况</w:t>
      </w:r>
    </w:p>
    <w:p w14:paraId="0CA24E1F">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截止2020年12月31日，芦台经济开发区财政局共拨付2020年度公新能源交财政补贴资金128万元，资金全部用于补贴公交公司在运营期间惠民政策所减免的收入、折旧费、维修保养费、车辆保险费及人员经费等各项运营所发生的成本费用。</w:t>
      </w:r>
    </w:p>
    <w:p w14:paraId="2BE0809B">
      <w:pPr>
        <w:spacing w:line="560" w:lineRule="exact"/>
        <w:rPr>
          <w:rFonts w:ascii="仿宋" w:hAnsi="仿宋" w:eastAsia="仿宋" w:cs="方正仿宋简体"/>
          <w:sz w:val="32"/>
          <w:szCs w:val="32"/>
        </w:rPr>
      </w:pPr>
    </w:p>
    <w:p w14:paraId="1A90F0FE">
      <w:pPr>
        <w:spacing w:line="560" w:lineRule="exact"/>
        <w:ind w:firstLine="640" w:firstLineChars="200"/>
        <w:rPr>
          <w:rFonts w:ascii="仿宋" w:hAnsi="仿宋" w:eastAsia="仿宋"/>
          <w:sz w:val="32"/>
          <w:szCs w:val="32"/>
        </w:rPr>
      </w:pPr>
      <w:r>
        <w:rPr>
          <w:rFonts w:hint="eastAsia" w:ascii="仿宋" w:hAnsi="仿宋" w:eastAsia="仿宋"/>
          <w:sz w:val="32"/>
          <w:szCs w:val="32"/>
        </w:rPr>
        <w:t>四、综合评价情况及评价结论</w:t>
      </w:r>
    </w:p>
    <w:p w14:paraId="52FC8266">
      <w:pPr>
        <w:spacing w:line="560" w:lineRule="exact"/>
        <w:ind w:firstLine="640" w:firstLineChars="200"/>
        <w:rPr>
          <w:rFonts w:ascii="仿宋" w:hAnsi="仿宋" w:eastAsia="仿宋"/>
          <w:sz w:val="32"/>
          <w:szCs w:val="32"/>
        </w:rPr>
      </w:pP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1652"/>
        <w:gridCol w:w="3566"/>
        <w:gridCol w:w="754"/>
        <w:gridCol w:w="754"/>
      </w:tblGrid>
      <w:tr w14:paraId="073E5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5000" w:type="pct"/>
            <w:gridSpan w:val="5"/>
            <w:noWrap/>
          </w:tcPr>
          <w:p w14:paraId="021B4FAB">
            <w:pPr>
              <w:spacing w:line="560" w:lineRule="exact"/>
              <w:ind w:firstLine="480" w:firstLineChars="200"/>
              <w:rPr>
                <w:rFonts w:ascii="仿宋" w:hAnsi="仿宋" w:eastAsia="仿宋"/>
                <w:sz w:val="24"/>
              </w:rPr>
            </w:pPr>
            <w:r>
              <w:rPr>
                <w:rFonts w:hint="eastAsia" w:ascii="仿宋" w:hAnsi="仿宋" w:eastAsia="仿宋"/>
                <w:sz w:val="24"/>
              </w:rPr>
              <w:t>公交公司新能源公交补贴项目财政评价绩效评价得分表</w:t>
            </w:r>
          </w:p>
        </w:tc>
      </w:tr>
      <w:tr w14:paraId="6AF71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1003" w:type="pct"/>
          </w:tcPr>
          <w:p w14:paraId="345EB19A">
            <w:pPr>
              <w:spacing w:line="560" w:lineRule="exact"/>
              <w:ind w:firstLine="480" w:firstLineChars="200"/>
              <w:rPr>
                <w:rFonts w:ascii="仿宋" w:hAnsi="仿宋" w:eastAsia="仿宋"/>
                <w:sz w:val="24"/>
              </w:rPr>
            </w:pPr>
            <w:r>
              <w:rPr>
                <w:rFonts w:hint="eastAsia" w:ascii="仿宋" w:hAnsi="仿宋" w:eastAsia="仿宋"/>
                <w:sz w:val="24"/>
              </w:rPr>
              <w:t>一级指标</w:t>
            </w:r>
          </w:p>
        </w:tc>
        <w:tc>
          <w:tcPr>
            <w:tcW w:w="1104" w:type="pct"/>
          </w:tcPr>
          <w:p w14:paraId="543AB9AC">
            <w:pPr>
              <w:spacing w:line="560" w:lineRule="exact"/>
              <w:ind w:firstLine="480" w:firstLineChars="200"/>
              <w:rPr>
                <w:rFonts w:ascii="仿宋" w:hAnsi="仿宋" w:eastAsia="仿宋"/>
                <w:sz w:val="24"/>
              </w:rPr>
            </w:pPr>
            <w:r>
              <w:rPr>
                <w:rFonts w:hint="eastAsia" w:ascii="仿宋" w:hAnsi="仿宋" w:eastAsia="仿宋"/>
                <w:sz w:val="24"/>
              </w:rPr>
              <w:t>二级指标</w:t>
            </w:r>
          </w:p>
        </w:tc>
        <w:tc>
          <w:tcPr>
            <w:tcW w:w="1705" w:type="pct"/>
          </w:tcPr>
          <w:p w14:paraId="1631EA11">
            <w:pPr>
              <w:spacing w:line="560" w:lineRule="exact"/>
              <w:ind w:firstLine="480" w:firstLineChars="200"/>
              <w:rPr>
                <w:rFonts w:ascii="仿宋" w:hAnsi="仿宋" w:eastAsia="仿宋"/>
                <w:sz w:val="24"/>
              </w:rPr>
            </w:pPr>
            <w:r>
              <w:rPr>
                <w:rFonts w:hint="eastAsia" w:ascii="仿宋" w:hAnsi="仿宋" w:eastAsia="仿宋"/>
                <w:sz w:val="24"/>
              </w:rPr>
              <w:t>三级指标</w:t>
            </w:r>
          </w:p>
        </w:tc>
        <w:tc>
          <w:tcPr>
            <w:tcW w:w="597" w:type="pct"/>
          </w:tcPr>
          <w:p w14:paraId="19D375CD">
            <w:pPr>
              <w:spacing w:line="560" w:lineRule="exact"/>
              <w:jc w:val="center"/>
              <w:rPr>
                <w:rFonts w:ascii="仿宋" w:hAnsi="仿宋" w:eastAsia="仿宋"/>
                <w:sz w:val="24"/>
              </w:rPr>
            </w:pPr>
            <w:r>
              <w:rPr>
                <w:rFonts w:hint="eastAsia" w:ascii="仿宋" w:hAnsi="仿宋" w:eastAsia="仿宋"/>
                <w:sz w:val="24"/>
              </w:rPr>
              <w:t>分值权重</w:t>
            </w:r>
          </w:p>
        </w:tc>
        <w:tc>
          <w:tcPr>
            <w:tcW w:w="591" w:type="pct"/>
          </w:tcPr>
          <w:p w14:paraId="66AB1ECA">
            <w:pPr>
              <w:spacing w:line="560" w:lineRule="exact"/>
              <w:jc w:val="center"/>
              <w:rPr>
                <w:rFonts w:ascii="仿宋" w:hAnsi="仿宋" w:eastAsia="仿宋"/>
                <w:sz w:val="24"/>
              </w:rPr>
            </w:pPr>
            <w:r>
              <w:rPr>
                <w:rFonts w:hint="eastAsia" w:ascii="仿宋" w:hAnsi="仿宋" w:eastAsia="仿宋"/>
                <w:sz w:val="24"/>
              </w:rPr>
              <w:t>得分</w:t>
            </w:r>
          </w:p>
        </w:tc>
      </w:tr>
      <w:tr w14:paraId="3C4D03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restart"/>
            <w:noWrap/>
          </w:tcPr>
          <w:p w14:paraId="3C813A5B">
            <w:pPr>
              <w:spacing w:line="560" w:lineRule="exact"/>
              <w:ind w:firstLine="480" w:firstLineChars="200"/>
              <w:rPr>
                <w:rFonts w:ascii="仿宋" w:hAnsi="仿宋" w:eastAsia="仿宋"/>
                <w:sz w:val="24"/>
              </w:rPr>
            </w:pPr>
            <w:r>
              <w:rPr>
                <w:rFonts w:hint="eastAsia" w:ascii="仿宋" w:hAnsi="仿宋" w:eastAsia="仿宋"/>
                <w:sz w:val="24"/>
              </w:rPr>
              <w:t>投入(25分）</w:t>
            </w:r>
          </w:p>
        </w:tc>
        <w:tc>
          <w:tcPr>
            <w:tcW w:w="1104" w:type="pct"/>
            <w:noWrap/>
          </w:tcPr>
          <w:p w14:paraId="39D543F6">
            <w:pPr>
              <w:spacing w:line="560" w:lineRule="exact"/>
              <w:ind w:firstLine="480" w:firstLineChars="200"/>
              <w:rPr>
                <w:rFonts w:ascii="仿宋" w:hAnsi="仿宋" w:eastAsia="仿宋"/>
                <w:sz w:val="24"/>
              </w:rPr>
            </w:pPr>
            <w:r>
              <w:rPr>
                <w:rFonts w:hint="eastAsia" w:ascii="仿宋" w:hAnsi="仿宋" w:eastAsia="仿宋"/>
                <w:sz w:val="24"/>
              </w:rPr>
              <w:t>项目立项</w:t>
            </w:r>
          </w:p>
        </w:tc>
        <w:tc>
          <w:tcPr>
            <w:tcW w:w="1705" w:type="pct"/>
            <w:noWrap/>
          </w:tcPr>
          <w:p w14:paraId="4C4F67CC">
            <w:pPr>
              <w:spacing w:line="560" w:lineRule="exact"/>
              <w:ind w:firstLine="480" w:firstLineChars="200"/>
              <w:rPr>
                <w:rFonts w:ascii="仿宋" w:hAnsi="仿宋" w:eastAsia="仿宋"/>
                <w:sz w:val="24"/>
              </w:rPr>
            </w:pPr>
            <w:r>
              <w:rPr>
                <w:rFonts w:hint="eastAsia" w:ascii="仿宋" w:hAnsi="仿宋" w:eastAsia="仿宋"/>
                <w:sz w:val="24"/>
              </w:rPr>
              <w:t>项目立项充分性</w:t>
            </w:r>
          </w:p>
        </w:tc>
        <w:tc>
          <w:tcPr>
            <w:tcW w:w="597" w:type="pct"/>
            <w:noWrap/>
          </w:tcPr>
          <w:p w14:paraId="6E35C06F">
            <w:pPr>
              <w:spacing w:line="560" w:lineRule="exact"/>
              <w:jc w:val="center"/>
              <w:rPr>
                <w:rFonts w:ascii="仿宋" w:hAnsi="仿宋" w:eastAsia="仿宋"/>
                <w:sz w:val="24"/>
              </w:rPr>
            </w:pPr>
            <w:r>
              <w:rPr>
                <w:rFonts w:hint="eastAsia" w:ascii="仿宋" w:hAnsi="仿宋" w:eastAsia="仿宋"/>
                <w:sz w:val="24"/>
              </w:rPr>
              <w:t>5分</w:t>
            </w:r>
          </w:p>
        </w:tc>
        <w:tc>
          <w:tcPr>
            <w:tcW w:w="591" w:type="pct"/>
            <w:noWrap/>
          </w:tcPr>
          <w:p w14:paraId="1729D80D">
            <w:pPr>
              <w:spacing w:line="560" w:lineRule="exact"/>
              <w:ind w:firstLine="480" w:firstLineChars="200"/>
              <w:jc w:val="center"/>
              <w:rPr>
                <w:rFonts w:ascii="仿宋" w:hAnsi="仿宋" w:eastAsia="仿宋"/>
                <w:sz w:val="24"/>
              </w:rPr>
            </w:pPr>
            <w:r>
              <w:rPr>
                <w:rFonts w:hint="eastAsia" w:ascii="仿宋" w:hAnsi="仿宋" w:eastAsia="仿宋"/>
                <w:sz w:val="24"/>
              </w:rPr>
              <w:t>4</w:t>
            </w:r>
          </w:p>
        </w:tc>
      </w:tr>
      <w:tr w14:paraId="6AA0A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5AF27C46">
            <w:pPr>
              <w:spacing w:line="560" w:lineRule="exact"/>
              <w:ind w:firstLine="480" w:firstLineChars="200"/>
              <w:rPr>
                <w:rFonts w:ascii="仿宋" w:hAnsi="仿宋" w:eastAsia="仿宋"/>
                <w:sz w:val="24"/>
              </w:rPr>
            </w:pPr>
          </w:p>
        </w:tc>
        <w:tc>
          <w:tcPr>
            <w:tcW w:w="1104" w:type="pct"/>
            <w:vMerge w:val="restart"/>
            <w:noWrap/>
          </w:tcPr>
          <w:p w14:paraId="2D5E3B8D">
            <w:pPr>
              <w:spacing w:line="560" w:lineRule="exact"/>
              <w:ind w:firstLine="480" w:firstLineChars="200"/>
              <w:rPr>
                <w:rFonts w:ascii="仿宋" w:hAnsi="仿宋" w:eastAsia="仿宋"/>
                <w:sz w:val="24"/>
              </w:rPr>
            </w:pPr>
            <w:r>
              <w:rPr>
                <w:rFonts w:hint="eastAsia" w:ascii="仿宋" w:hAnsi="仿宋" w:eastAsia="仿宋"/>
                <w:sz w:val="24"/>
              </w:rPr>
              <w:t>绩效目标</w:t>
            </w:r>
          </w:p>
        </w:tc>
        <w:tc>
          <w:tcPr>
            <w:tcW w:w="1705" w:type="pct"/>
            <w:noWrap/>
          </w:tcPr>
          <w:p w14:paraId="1670838C">
            <w:pPr>
              <w:spacing w:line="560" w:lineRule="exact"/>
              <w:ind w:firstLine="480" w:firstLineChars="200"/>
              <w:rPr>
                <w:rFonts w:ascii="仿宋" w:hAnsi="仿宋" w:eastAsia="仿宋"/>
                <w:sz w:val="24"/>
              </w:rPr>
            </w:pPr>
            <w:r>
              <w:rPr>
                <w:rFonts w:hint="eastAsia" w:ascii="仿宋" w:hAnsi="仿宋" w:eastAsia="仿宋"/>
                <w:sz w:val="24"/>
              </w:rPr>
              <w:t>绩效目标合理性</w:t>
            </w:r>
          </w:p>
        </w:tc>
        <w:tc>
          <w:tcPr>
            <w:tcW w:w="597" w:type="pct"/>
            <w:noWrap/>
          </w:tcPr>
          <w:p w14:paraId="6969ED33">
            <w:pPr>
              <w:spacing w:line="560" w:lineRule="exact"/>
              <w:jc w:val="center"/>
              <w:rPr>
                <w:rFonts w:ascii="仿宋" w:hAnsi="仿宋" w:eastAsia="仿宋"/>
                <w:sz w:val="24"/>
              </w:rPr>
            </w:pPr>
            <w:r>
              <w:rPr>
                <w:rFonts w:hint="eastAsia" w:ascii="仿宋" w:hAnsi="仿宋" w:eastAsia="仿宋"/>
                <w:sz w:val="24"/>
              </w:rPr>
              <w:t>5分</w:t>
            </w:r>
          </w:p>
        </w:tc>
        <w:tc>
          <w:tcPr>
            <w:tcW w:w="591" w:type="pct"/>
            <w:noWrap/>
          </w:tcPr>
          <w:p w14:paraId="5FEA4163">
            <w:pPr>
              <w:spacing w:line="560" w:lineRule="exact"/>
              <w:ind w:firstLine="480" w:firstLineChars="200"/>
              <w:jc w:val="center"/>
              <w:rPr>
                <w:rFonts w:ascii="仿宋" w:hAnsi="仿宋" w:eastAsia="仿宋"/>
                <w:sz w:val="24"/>
              </w:rPr>
            </w:pPr>
            <w:r>
              <w:rPr>
                <w:rFonts w:hint="eastAsia" w:ascii="仿宋" w:hAnsi="仿宋" w:eastAsia="仿宋"/>
                <w:sz w:val="24"/>
              </w:rPr>
              <w:t>3</w:t>
            </w:r>
          </w:p>
        </w:tc>
      </w:tr>
      <w:tr w14:paraId="0F013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150E8660">
            <w:pPr>
              <w:spacing w:line="560" w:lineRule="exact"/>
              <w:ind w:firstLine="480" w:firstLineChars="200"/>
              <w:rPr>
                <w:rFonts w:ascii="仿宋" w:hAnsi="仿宋" w:eastAsia="仿宋"/>
                <w:sz w:val="24"/>
              </w:rPr>
            </w:pPr>
          </w:p>
        </w:tc>
        <w:tc>
          <w:tcPr>
            <w:tcW w:w="1104" w:type="pct"/>
            <w:vMerge w:val="continue"/>
          </w:tcPr>
          <w:p w14:paraId="37A055C1">
            <w:pPr>
              <w:spacing w:line="560" w:lineRule="exact"/>
              <w:ind w:firstLine="480" w:firstLineChars="200"/>
              <w:rPr>
                <w:rFonts w:ascii="仿宋" w:hAnsi="仿宋" w:eastAsia="仿宋"/>
                <w:sz w:val="24"/>
              </w:rPr>
            </w:pPr>
          </w:p>
        </w:tc>
        <w:tc>
          <w:tcPr>
            <w:tcW w:w="1705" w:type="pct"/>
            <w:noWrap/>
          </w:tcPr>
          <w:p w14:paraId="2BD35289">
            <w:pPr>
              <w:spacing w:line="560" w:lineRule="exact"/>
              <w:ind w:firstLine="480" w:firstLineChars="200"/>
              <w:rPr>
                <w:rFonts w:ascii="仿宋" w:hAnsi="仿宋" w:eastAsia="仿宋"/>
                <w:sz w:val="24"/>
              </w:rPr>
            </w:pPr>
            <w:r>
              <w:rPr>
                <w:rFonts w:hint="eastAsia" w:ascii="仿宋" w:hAnsi="仿宋" w:eastAsia="仿宋"/>
                <w:sz w:val="24"/>
              </w:rPr>
              <w:t>绩效指标明确性</w:t>
            </w:r>
          </w:p>
        </w:tc>
        <w:tc>
          <w:tcPr>
            <w:tcW w:w="597" w:type="pct"/>
            <w:noWrap/>
          </w:tcPr>
          <w:p w14:paraId="3D7FEC23">
            <w:pPr>
              <w:spacing w:line="560" w:lineRule="exact"/>
              <w:jc w:val="center"/>
              <w:rPr>
                <w:rFonts w:ascii="仿宋" w:hAnsi="仿宋" w:eastAsia="仿宋"/>
                <w:sz w:val="24"/>
              </w:rPr>
            </w:pPr>
            <w:r>
              <w:rPr>
                <w:rFonts w:hint="eastAsia" w:ascii="仿宋" w:hAnsi="仿宋" w:eastAsia="仿宋"/>
                <w:sz w:val="24"/>
              </w:rPr>
              <w:t>5分</w:t>
            </w:r>
          </w:p>
        </w:tc>
        <w:tc>
          <w:tcPr>
            <w:tcW w:w="591" w:type="pct"/>
            <w:noWrap/>
          </w:tcPr>
          <w:p w14:paraId="129B60AE">
            <w:pPr>
              <w:spacing w:line="560" w:lineRule="exact"/>
              <w:ind w:firstLine="480" w:firstLineChars="200"/>
              <w:jc w:val="center"/>
              <w:rPr>
                <w:rFonts w:ascii="仿宋" w:hAnsi="仿宋" w:eastAsia="仿宋"/>
                <w:sz w:val="24"/>
              </w:rPr>
            </w:pPr>
            <w:r>
              <w:rPr>
                <w:rFonts w:hint="eastAsia" w:ascii="仿宋" w:hAnsi="仿宋" w:eastAsia="仿宋"/>
                <w:sz w:val="24"/>
              </w:rPr>
              <w:t>5</w:t>
            </w:r>
          </w:p>
        </w:tc>
      </w:tr>
      <w:tr w14:paraId="680AB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5BB159FA">
            <w:pPr>
              <w:spacing w:line="560" w:lineRule="exact"/>
              <w:ind w:firstLine="480" w:firstLineChars="200"/>
              <w:rPr>
                <w:rFonts w:ascii="仿宋" w:hAnsi="仿宋" w:eastAsia="仿宋"/>
                <w:sz w:val="24"/>
              </w:rPr>
            </w:pPr>
          </w:p>
        </w:tc>
        <w:tc>
          <w:tcPr>
            <w:tcW w:w="1104" w:type="pct"/>
            <w:noWrap/>
          </w:tcPr>
          <w:p w14:paraId="596FBB84">
            <w:pPr>
              <w:spacing w:line="560" w:lineRule="exact"/>
              <w:ind w:firstLine="480" w:firstLineChars="200"/>
              <w:rPr>
                <w:rFonts w:ascii="仿宋" w:hAnsi="仿宋" w:eastAsia="仿宋"/>
                <w:sz w:val="24"/>
              </w:rPr>
            </w:pPr>
            <w:r>
              <w:rPr>
                <w:rFonts w:hint="eastAsia" w:ascii="仿宋" w:hAnsi="仿宋" w:eastAsia="仿宋"/>
                <w:sz w:val="24"/>
              </w:rPr>
              <w:t>资金落实</w:t>
            </w:r>
          </w:p>
        </w:tc>
        <w:tc>
          <w:tcPr>
            <w:tcW w:w="1705" w:type="pct"/>
            <w:noWrap/>
          </w:tcPr>
          <w:p w14:paraId="3E15B9EC">
            <w:pPr>
              <w:spacing w:line="560" w:lineRule="exact"/>
              <w:ind w:firstLine="480" w:firstLineChars="200"/>
              <w:rPr>
                <w:rFonts w:ascii="仿宋" w:hAnsi="仿宋" w:eastAsia="仿宋"/>
                <w:sz w:val="24"/>
              </w:rPr>
            </w:pPr>
            <w:r>
              <w:rPr>
                <w:rFonts w:hint="eastAsia" w:ascii="仿宋" w:hAnsi="仿宋" w:eastAsia="仿宋"/>
                <w:sz w:val="24"/>
              </w:rPr>
              <w:t>资金到位率</w:t>
            </w:r>
          </w:p>
        </w:tc>
        <w:tc>
          <w:tcPr>
            <w:tcW w:w="597" w:type="pct"/>
            <w:noWrap/>
          </w:tcPr>
          <w:p w14:paraId="3D4A7AC8">
            <w:pPr>
              <w:spacing w:line="560" w:lineRule="exact"/>
              <w:jc w:val="center"/>
              <w:rPr>
                <w:rFonts w:ascii="仿宋" w:hAnsi="仿宋" w:eastAsia="仿宋"/>
                <w:sz w:val="24"/>
              </w:rPr>
            </w:pPr>
            <w:r>
              <w:rPr>
                <w:rFonts w:hint="eastAsia" w:ascii="仿宋" w:hAnsi="仿宋" w:eastAsia="仿宋"/>
                <w:sz w:val="24"/>
              </w:rPr>
              <w:t>10分</w:t>
            </w:r>
          </w:p>
        </w:tc>
        <w:tc>
          <w:tcPr>
            <w:tcW w:w="591" w:type="pct"/>
            <w:noWrap/>
          </w:tcPr>
          <w:p w14:paraId="6DBB3076">
            <w:pPr>
              <w:spacing w:line="560" w:lineRule="exact"/>
              <w:jc w:val="center"/>
              <w:rPr>
                <w:rFonts w:ascii="仿宋" w:hAnsi="仿宋" w:eastAsia="仿宋"/>
                <w:sz w:val="24"/>
              </w:rPr>
            </w:pPr>
            <w:r>
              <w:rPr>
                <w:rFonts w:hint="eastAsia" w:ascii="仿宋" w:hAnsi="仿宋" w:eastAsia="仿宋"/>
                <w:sz w:val="24"/>
              </w:rPr>
              <w:t>10</w:t>
            </w:r>
          </w:p>
        </w:tc>
      </w:tr>
      <w:tr w14:paraId="59288F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restart"/>
            <w:noWrap/>
          </w:tcPr>
          <w:p w14:paraId="58A96DDE">
            <w:pPr>
              <w:spacing w:line="560" w:lineRule="exact"/>
              <w:ind w:firstLine="480" w:firstLineChars="200"/>
              <w:rPr>
                <w:rFonts w:ascii="仿宋" w:hAnsi="仿宋" w:eastAsia="仿宋"/>
                <w:sz w:val="24"/>
              </w:rPr>
            </w:pPr>
            <w:r>
              <w:rPr>
                <w:rFonts w:hint="eastAsia" w:ascii="仿宋" w:hAnsi="仿宋" w:eastAsia="仿宋"/>
                <w:sz w:val="24"/>
              </w:rPr>
              <w:t>过程（25分)</w:t>
            </w:r>
          </w:p>
        </w:tc>
        <w:tc>
          <w:tcPr>
            <w:tcW w:w="1104" w:type="pct"/>
            <w:vMerge w:val="restart"/>
            <w:noWrap/>
          </w:tcPr>
          <w:p w14:paraId="2224C04C">
            <w:pPr>
              <w:spacing w:line="560" w:lineRule="exact"/>
              <w:ind w:firstLine="480" w:firstLineChars="200"/>
              <w:rPr>
                <w:rFonts w:ascii="仿宋" w:hAnsi="仿宋" w:eastAsia="仿宋"/>
                <w:sz w:val="24"/>
              </w:rPr>
            </w:pPr>
            <w:r>
              <w:rPr>
                <w:rFonts w:hint="eastAsia" w:ascii="仿宋" w:hAnsi="仿宋" w:eastAsia="仿宋"/>
                <w:sz w:val="24"/>
              </w:rPr>
              <w:t>业务管理</w:t>
            </w:r>
          </w:p>
        </w:tc>
        <w:tc>
          <w:tcPr>
            <w:tcW w:w="1705" w:type="pct"/>
            <w:noWrap/>
          </w:tcPr>
          <w:p w14:paraId="1CCA9F8F">
            <w:pPr>
              <w:spacing w:line="560" w:lineRule="exact"/>
              <w:ind w:firstLine="480" w:firstLineChars="200"/>
              <w:rPr>
                <w:rFonts w:ascii="仿宋" w:hAnsi="仿宋" w:eastAsia="仿宋"/>
                <w:sz w:val="24"/>
              </w:rPr>
            </w:pPr>
            <w:r>
              <w:rPr>
                <w:rFonts w:hint="eastAsia" w:ascii="仿宋" w:hAnsi="仿宋" w:eastAsia="仿宋"/>
                <w:sz w:val="24"/>
              </w:rPr>
              <w:t>管理制度健全性</w:t>
            </w:r>
          </w:p>
        </w:tc>
        <w:tc>
          <w:tcPr>
            <w:tcW w:w="597" w:type="pct"/>
            <w:noWrap/>
          </w:tcPr>
          <w:p w14:paraId="6C36F928">
            <w:pPr>
              <w:spacing w:line="560" w:lineRule="exact"/>
              <w:rPr>
                <w:rFonts w:ascii="仿宋" w:hAnsi="仿宋" w:eastAsia="仿宋"/>
                <w:sz w:val="24"/>
              </w:rPr>
            </w:pPr>
            <w:r>
              <w:rPr>
                <w:rFonts w:hint="eastAsia" w:ascii="仿宋" w:hAnsi="仿宋" w:eastAsia="仿宋"/>
                <w:sz w:val="24"/>
              </w:rPr>
              <w:t>5分</w:t>
            </w:r>
          </w:p>
        </w:tc>
        <w:tc>
          <w:tcPr>
            <w:tcW w:w="591" w:type="pct"/>
            <w:noWrap/>
          </w:tcPr>
          <w:p w14:paraId="64B3926D">
            <w:pPr>
              <w:spacing w:line="560" w:lineRule="exact"/>
              <w:jc w:val="center"/>
              <w:rPr>
                <w:rFonts w:ascii="仿宋" w:hAnsi="仿宋" w:eastAsia="仿宋"/>
                <w:sz w:val="24"/>
              </w:rPr>
            </w:pPr>
            <w:r>
              <w:rPr>
                <w:rFonts w:hint="eastAsia" w:ascii="仿宋" w:hAnsi="仿宋" w:eastAsia="仿宋"/>
                <w:sz w:val="24"/>
              </w:rPr>
              <w:t>4</w:t>
            </w:r>
          </w:p>
        </w:tc>
      </w:tr>
      <w:tr w14:paraId="4C5CA7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003" w:type="pct"/>
            <w:vMerge w:val="continue"/>
          </w:tcPr>
          <w:p w14:paraId="29249C49">
            <w:pPr>
              <w:spacing w:line="560" w:lineRule="exact"/>
              <w:ind w:firstLine="480" w:firstLineChars="200"/>
              <w:rPr>
                <w:rFonts w:ascii="仿宋" w:hAnsi="仿宋" w:eastAsia="仿宋"/>
                <w:sz w:val="24"/>
              </w:rPr>
            </w:pPr>
          </w:p>
        </w:tc>
        <w:tc>
          <w:tcPr>
            <w:tcW w:w="1104" w:type="pct"/>
            <w:vMerge w:val="continue"/>
          </w:tcPr>
          <w:p w14:paraId="1357D69E">
            <w:pPr>
              <w:spacing w:line="560" w:lineRule="exact"/>
              <w:ind w:firstLine="480" w:firstLineChars="200"/>
              <w:rPr>
                <w:rFonts w:ascii="仿宋" w:hAnsi="仿宋" w:eastAsia="仿宋"/>
                <w:sz w:val="24"/>
              </w:rPr>
            </w:pPr>
          </w:p>
        </w:tc>
        <w:tc>
          <w:tcPr>
            <w:tcW w:w="1705" w:type="pct"/>
            <w:noWrap/>
          </w:tcPr>
          <w:p w14:paraId="03310D65">
            <w:pPr>
              <w:spacing w:line="560" w:lineRule="exact"/>
              <w:ind w:firstLine="480" w:firstLineChars="200"/>
              <w:rPr>
                <w:rFonts w:ascii="仿宋" w:hAnsi="仿宋" w:eastAsia="仿宋"/>
                <w:sz w:val="24"/>
              </w:rPr>
            </w:pPr>
            <w:r>
              <w:rPr>
                <w:rFonts w:hint="eastAsia" w:ascii="仿宋" w:hAnsi="仿宋" w:eastAsia="仿宋"/>
                <w:sz w:val="24"/>
              </w:rPr>
              <w:t>管理制度执行情况</w:t>
            </w:r>
          </w:p>
        </w:tc>
        <w:tc>
          <w:tcPr>
            <w:tcW w:w="597" w:type="pct"/>
            <w:noWrap/>
          </w:tcPr>
          <w:p w14:paraId="4B376215">
            <w:pPr>
              <w:spacing w:line="560" w:lineRule="exact"/>
              <w:rPr>
                <w:rFonts w:ascii="仿宋" w:hAnsi="仿宋" w:eastAsia="仿宋"/>
                <w:sz w:val="24"/>
              </w:rPr>
            </w:pPr>
            <w:r>
              <w:rPr>
                <w:rFonts w:hint="eastAsia" w:ascii="仿宋" w:hAnsi="仿宋" w:eastAsia="仿宋"/>
                <w:sz w:val="24"/>
              </w:rPr>
              <w:t>5分</w:t>
            </w:r>
          </w:p>
        </w:tc>
        <w:tc>
          <w:tcPr>
            <w:tcW w:w="591" w:type="pct"/>
            <w:noWrap/>
          </w:tcPr>
          <w:p w14:paraId="58E613F9">
            <w:pPr>
              <w:spacing w:line="560" w:lineRule="exact"/>
              <w:jc w:val="center"/>
              <w:rPr>
                <w:rFonts w:ascii="仿宋" w:hAnsi="仿宋" w:eastAsia="仿宋"/>
                <w:sz w:val="24"/>
              </w:rPr>
            </w:pPr>
            <w:r>
              <w:rPr>
                <w:rFonts w:hint="eastAsia" w:ascii="仿宋" w:hAnsi="仿宋" w:eastAsia="仿宋"/>
                <w:sz w:val="24"/>
              </w:rPr>
              <w:t>3.5</w:t>
            </w:r>
          </w:p>
        </w:tc>
      </w:tr>
      <w:tr w14:paraId="6BB1DA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2BFE2880">
            <w:pPr>
              <w:spacing w:line="560" w:lineRule="exact"/>
              <w:ind w:firstLine="480" w:firstLineChars="200"/>
              <w:rPr>
                <w:rFonts w:ascii="仿宋" w:hAnsi="仿宋" w:eastAsia="仿宋"/>
                <w:sz w:val="24"/>
              </w:rPr>
            </w:pPr>
          </w:p>
        </w:tc>
        <w:tc>
          <w:tcPr>
            <w:tcW w:w="1104" w:type="pct"/>
            <w:vMerge w:val="restart"/>
            <w:noWrap/>
          </w:tcPr>
          <w:p w14:paraId="4AAF6CBE">
            <w:pPr>
              <w:spacing w:line="560" w:lineRule="exact"/>
              <w:ind w:firstLine="480" w:firstLineChars="200"/>
              <w:rPr>
                <w:rFonts w:ascii="仿宋" w:hAnsi="仿宋" w:eastAsia="仿宋"/>
                <w:sz w:val="24"/>
              </w:rPr>
            </w:pPr>
            <w:r>
              <w:rPr>
                <w:rFonts w:hint="eastAsia" w:ascii="仿宋" w:hAnsi="仿宋" w:eastAsia="仿宋"/>
                <w:sz w:val="24"/>
              </w:rPr>
              <w:t>财务管理</w:t>
            </w:r>
          </w:p>
        </w:tc>
        <w:tc>
          <w:tcPr>
            <w:tcW w:w="1705" w:type="pct"/>
            <w:noWrap/>
          </w:tcPr>
          <w:p w14:paraId="19683CA9">
            <w:pPr>
              <w:spacing w:line="560" w:lineRule="exact"/>
              <w:ind w:firstLine="480" w:firstLineChars="200"/>
              <w:rPr>
                <w:rFonts w:ascii="仿宋" w:hAnsi="仿宋" w:eastAsia="仿宋"/>
                <w:sz w:val="24"/>
              </w:rPr>
            </w:pPr>
            <w:r>
              <w:rPr>
                <w:rFonts w:hint="eastAsia" w:ascii="仿宋" w:hAnsi="仿宋" w:eastAsia="仿宋"/>
                <w:sz w:val="24"/>
              </w:rPr>
              <w:t>财务制度健全性</w:t>
            </w:r>
          </w:p>
        </w:tc>
        <w:tc>
          <w:tcPr>
            <w:tcW w:w="597" w:type="pct"/>
            <w:noWrap/>
          </w:tcPr>
          <w:p w14:paraId="025F5412">
            <w:pPr>
              <w:spacing w:line="560" w:lineRule="exact"/>
              <w:rPr>
                <w:rFonts w:ascii="仿宋" w:hAnsi="仿宋" w:eastAsia="仿宋"/>
                <w:sz w:val="24"/>
              </w:rPr>
            </w:pPr>
            <w:r>
              <w:rPr>
                <w:rFonts w:hint="eastAsia" w:ascii="仿宋" w:hAnsi="仿宋" w:eastAsia="仿宋"/>
                <w:sz w:val="24"/>
              </w:rPr>
              <w:t>5分</w:t>
            </w:r>
          </w:p>
        </w:tc>
        <w:tc>
          <w:tcPr>
            <w:tcW w:w="591" w:type="pct"/>
            <w:noWrap/>
          </w:tcPr>
          <w:p w14:paraId="28E6E2B1">
            <w:pPr>
              <w:spacing w:line="560" w:lineRule="exact"/>
              <w:ind w:firstLine="480" w:firstLineChars="200"/>
              <w:jc w:val="center"/>
              <w:rPr>
                <w:rFonts w:ascii="仿宋" w:hAnsi="仿宋" w:eastAsia="仿宋"/>
                <w:sz w:val="24"/>
              </w:rPr>
            </w:pPr>
            <w:r>
              <w:rPr>
                <w:rFonts w:hint="eastAsia" w:ascii="仿宋" w:hAnsi="仿宋" w:eastAsia="仿宋"/>
                <w:sz w:val="24"/>
              </w:rPr>
              <w:t>5</w:t>
            </w:r>
          </w:p>
        </w:tc>
      </w:tr>
      <w:tr w14:paraId="39DAF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7196FD73">
            <w:pPr>
              <w:spacing w:line="560" w:lineRule="exact"/>
              <w:ind w:firstLine="480" w:firstLineChars="200"/>
              <w:rPr>
                <w:rFonts w:ascii="仿宋" w:hAnsi="仿宋" w:eastAsia="仿宋"/>
                <w:sz w:val="24"/>
              </w:rPr>
            </w:pPr>
          </w:p>
        </w:tc>
        <w:tc>
          <w:tcPr>
            <w:tcW w:w="1104" w:type="pct"/>
            <w:vMerge w:val="continue"/>
          </w:tcPr>
          <w:p w14:paraId="1D8B3164">
            <w:pPr>
              <w:spacing w:line="560" w:lineRule="exact"/>
              <w:ind w:firstLine="480" w:firstLineChars="200"/>
              <w:rPr>
                <w:rFonts w:ascii="仿宋" w:hAnsi="仿宋" w:eastAsia="仿宋"/>
                <w:sz w:val="24"/>
              </w:rPr>
            </w:pPr>
          </w:p>
        </w:tc>
        <w:tc>
          <w:tcPr>
            <w:tcW w:w="1705" w:type="pct"/>
            <w:noWrap/>
          </w:tcPr>
          <w:p w14:paraId="49D9B389">
            <w:pPr>
              <w:spacing w:line="560" w:lineRule="exact"/>
              <w:ind w:firstLine="480" w:firstLineChars="200"/>
              <w:rPr>
                <w:rFonts w:ascii="仿宋" w:hAnsi="仿宋" w:eastAsia="仿宋"/>
                <w:sz w:val="24"/>
              </w:rPr>
            </w:pPr>
            <w:r>
              <w:rPr>
                <w:rFonts w:hint="eastAsia" w:ascii="仿宋" w:hAnsi="仿宋" w:eastAsia="仿宋"/>
                <w:sz w:val="24"/>
              </w:rPr>
              <w:t>财务监管有效性</w:t>
            </w:r>
          </w:p>
        </w:tc>
        <w:tc>
          <w:tcPr>
            <w:tcW w:w="597" w:type="pct"/>
            <w:noWrap/>
          </w:tcPr>
          <w:p w14:paraId="5DFB2C03">
            <w:pPr>
              <w:spacing w:line="560" w:lineRule="exact"/>
              <w:rPr>
                <w:rFonts w:ascii="仿宋" w:hAnsi="仿宋" w:eastAsia="仿宋"/>
                <w:sz w:val="24"/>
              </w:rPr>
            </w:pPr>
            <w:r>
              <w:rPr>
                <w:rFonts w:hint="eastAsia" w:ascii="仿宋" w:hAnsi="仿宋" w:eastAsia="仿宋"/>
                <w:sz w:val="24"/>
              </w:rPr>
              <w:t>5分</w:t>
            </w:r>
          </w:p>
        </w:tc>
        <w:tc>
          <w:tcPr>
            <w:tcW w:w="591" w:type="pct"/>
            <w:noWrap/>
          </w:tcPr>
          <w:p w14:paraId="12A536CF">
            <w:pPr>
              <w:spacing w:line="560" w:lineRule="exact"/>
              <w:ind w:firstLine="480" w:firstLineChars="200"/>
              <w:jc w:val="center"/>
              <w:rPr>
                <w:rFonts w:ascii="仿宋" w:hAnsi="仿宋" w:eastAsia="仿宋"/>
                <w:sz w:val="24"/>
              </w:rPr>
            </w:pPr>
            <w:r>
              <w:rPr>
                <w:rFonts w:hint="eastAsia" w:ascii="仿宋" w:hAnsi="仿宋" w:eastAsia="仿宋"/>
                <w:sz w:val="24"/>
              </w:rPr>
              <w:t>3</w:t>
            </w:r>
          </w:p>
        </w:tc>
      </w:tr>
      <w:tr w14:paraId="50A3A4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715EB532">
            <w:pPr>
              <w:spacing w:line="560" w:lineRule="exact"/>
              <w:ind w:firstLine="480" w:firstLineChars="200"/>
              <w:rPr>
                <w:rFonts w:ascii="仿宋" w:hAnsi="仿宋" w:eastAsia="仿宋"/>
                <w:sz w:val="24"/>
              </w:rPr>
            </w:pPr>
          </w:p>
        </w:tc>
        <w:tc>
          <w:tcPr>
            <w:tcW w:w="1104" w:type="pct"/>
            <w:vMerge w:val="continue"/>
          </w:tcPr>
          <w:p w14:paraId="68D81BE6">
            <w:pPr>
              <w:spacing w:line="560" w:lineRule="exact"/>
              <w:ind w:firstLine="480" w:firstLineChars="200"/>
              <w:rPr>
                <w:rFonts w:ascii="仿宋" w:hAnsi="仿宋" w:eastAsia="仿宋"/>
                <w:sz w:val="24"/>
              </w:rPr>
            </w:pPr>
          </w:p>
        </w:tc>
        <w:tc>
          <w:tcPr>
            <w:tcW w:w="1705" w:type="pct"/>
            <w:noWrap/>
          </w:tcPr>
          <w:p w14:paraId="7DC6A9ED">
            <w:pPr>
              <w:spacing w:line="560" w:lineRule="exact"/>
              <w:ind w:firstLine="480" w:firstLineChars="200"/>
              <w:rPr>
                <w:rFonts w:ascii="仿宋" w:hAnsi="仿宋" w:eastAsia="仿宋"/>
                <w:sz w:val="24"/>
              </w:rPr>
            </w:pPr>
            <w:r>
              <w:rPr>
                <w:rFonts w:hint="eastAsia" w:ascii="仿宋" w:hAnsi="仿宋" w:eastAsia="仿宋"/>
                <w:sz w:val="24"/>
              </w:rPr>
              <w:t>资金使用情况</w:t>
            </w:r>
          </w:p>
        </w:tc>
        <w:tc>
          <w:tcPr>
            <w:tcW w:w="597" w:type="pct"/>
            <w:noWrap/>
          </w:tcPr>
          <w:p w14:paraId="5CB7C9AD">
            <w:pPr>
              <w:spacing w:line="560" w:lineRule="exact"/>
              <w:rPr>
                <w:rFonts w:ascii="仿宋" w:hAnsi="仿宋" w:eastAsia="仿宋"/>
                <w:sz w:val="24"/>
              </w:rPr>
            </w:pPr>
            <w:r>
              <w:rPr>
                <w:rFonts w:hint="eastAsia" w:ascii="仿宋" w:hAnsi="仿宋" w:eastAsia="仿宋"/>
                <w:sz w:val="24"/>
              </w:rPr>
              <w:t>5分</w:t>
            </w:r>
          </w:p>
        </w:tc>
        <w:tc>
          <w:tcPr>
            <w:tcW w:w="591" w:type="pct"/>
            <w:noWrap/>
          </w:tcPr>
          <w:p w14:paraId="7B0BAF61">
            <w:pPr>
              <w:spacing w:line="560" w:lineRule="exact"/>
              <w:ind w:firstLine="480" w:firstLineChars="200"/>
              <w:jc w:val="center"/>
              <w:rPr>
                <w:rFonts w:ascii="仿宋" w:hAnsi="仿宋" w:eastAsia="仿宋"/>
                <w:sz w:val="24"/>
              </w:rPr>
            </w:pPr>
            <w:r>
              <w:rPr>
                <w:rFonts w:hint="eastAsia" w:ascii="仿宋" w:hAnsi="仿宋" w:eastAsia="仿宋"/>
                <w:sz w:val="24"/>
              </w:rPr>
              <w:t>5</w:t>
            </w:r>
          </w:p>
        </w:tc>
      </w:tr>
      <w:tr w14:paraId="554725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restart"/>
            <w:noWrap/>
          </w:tcPr>
          <w:p w14:paraId="314786B8">
            <w:pPr>
              <w:spacing w:line="560" w:lineRule="exact"/>
              <w:ind w:firstLine="480" w:firstLineChars="200"/>
              <w:rPr>
                <w:rFonts w:ascii="仿宋" w:hAnsi="仿宋" w:eastAsia="仿宋"/>
                <w:sz w:val="24"/>
              </w:rPr>
            </w:pPr>
            <w:r>
              <w:rPr>
                <w:rFonts w:hint="eastAsia" w:ascii="仿宋" w:hAnsi="仿宋" w:eastAsia="仿宋"/>
                <w:sz w:val="24"/>
              </w:rPr>
              <w:t>产出（30分）</w:t>
            </w:r>
          </w:p>
        </w:tc>
        <w:tc>
          <w:tcPr>
            <w:tcW w:w="1104" w:type="pct"/>
            <w:vMerge w:val="restart"/>
            <w:noWrap/>
          </w:tcPr>
          <w:p w14:paraId="37716B50">
            <w:pPr>
              <w:spacing w:line="560" w:lineRule="exact"/>
              <w:ind w:firstLine="480" w:firstLineChars="200"/>
              <w:rPr>
                <w:rFonts w:ascii="仿宋" w:hAnsi="仿宋" w:eastAsia="仿宋"/>
                <w:sz w:val="24"/>
              </w:rPr>
            </w:pPr>
            <w:r>
              <w:rPr>
                <w:rFonts w:hint="eastAsia" w:ascii="仿宋" w:hAnsi="仿宋" w:eastAsia="仿宋"/>
                <w:sz w:val="24"/>
              </w:rPr>
              <w:t>数量指标</w:t>
            </w:r>
          </w:p>
        </w:tc>
        <w:tc>
          <w:tcPr>
            <w:tcW w:w="1705" w:type="pct"/>
            <w:noWrap/>
          </w:tcPr>
          <w:p w14:paraId="24787809">
            <w:pPr>
              <w:spacing w:line="560" w:lineRule="exact"/>
              <w:ind w:firstLine="480" w:firstLineChars="200"/>
              <w:rPr>
                <w:rFonts w:ascii="仿宋" w:hAnsi="仿宋" w:eastAsia="仿宋"/>
                <w:sz w:val="24"/>
              </w:rPr>
            </w:pPr>
            <w:r>
              <w:rPr>
                <w:rFonts w:hint="eastAsia" w:ascii="仿宋" w:hAnsi="仿宋" w:eastAsia="仿宋"/>
                <w:sz w:val="24"/>
              </w:rPr>
              <w:t>平均每月运营里程</w:t>
            </w:r>
          </w:p>
        </w:tc>
        <w:tc>
          <w:tcPr>
            <w:tcW w:w="597" w:type="pct"/>
            <w:noWrap/>
          </w:tcPr>
          <w:p w14:paraId="15180E5F">
            <w:pPr>
              <w:spacing w:line="560" w:lineRule="exact"/>
              <w:rPr>
                <w:rFonts w:ascii="仿宋" w:hAnsi="仿宋" w:eastAsia="仿宋"/>
                <w:sz w:val="24"/>
              </w:rPr>
            </w:pPr>
            <w:r>
              <w:rPr>
                <w:rFonts w:hint="eastAsia" w:ascii="仿宋" w:hAnsi="仿宋" w:eastAsia="仿宋"/>
                <w:sz w:val="24"/>
              </w:rPr>
              <w:t>3分</w:t>
            </w:r>
          </w:p>
        </w:tc>
        <w:tc>
          <w:tcPr>
            <w:tcW w:w="591" w:type="pct"/>
            <w:noWrap/>
          </w:tcPr>
          <w:p w14:paraId="31D5BDB9">
            <w:pPr>
              <w:spacing w:line="560" w:lineRule="exact"/>
              <w:jc w:val="center"/>
              <w:rPr>
                <w:rFonts w:ascii="仿宋" w:hAnsi="仿宋" w:eastAsia="仿宋"/>
                <w:sz w:val="24"/>
              </w:rPr>
            </w:pPr>
            <w:r>
              <w:rPr>
                <w:rFonts w:hint="eastAsia" w:ascii="仿宋" w:hAnsi="仿宋" w:eastAsia="仿宋"/>
                <w:sz w:val="24"/>
              </w:rPr>
              <w:t>1.5</w:t>
            </w:r>
          </w:p>
        </w:tc>
      </w:tr>
      <w:tr w14:paraId="4B20C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468A39E3">
            <w:pPr>
              <w:spacing w:line="560" w:lineRule="exact"/>
              <w:ind w:firstLine="480" w:firstLineChars="200"/>
              <w:rPr>
                <w:rFonts w:ascii="仿宋" w:hAnsi="仿宋" w:eastAsia="仿宋"/>
                <w:sz w:val="24"/>
              </w:rPr>
            </w:pPr>
          </w:p>
        </w:tc>
        <w:tc>
          <w:tcPr>
            <w:tcW w:w="1104" w:type="pct"/>
            <w:vMerge w:val="continue"/>
          </w:tcPr>
          <w:p w14:paraId="4FA76E6F">
            <w:pPr>
              <w:spacing w:line="560" w:lineRule="exact"/>
              <w:ind w:firstLine="480" w:firstLineChars="200"/>
              <w:rPr>
                <w:rFonts w:ascii="仿宋" w:hAnsi="仿宋" w:eastAsia="仿宋"/>
                <w:sz w:val="24"/>
              </w:rPr>
            </w:pPr>
          </w:p>
        </w:tc>
        <w:tc>
          <w:tcPr>
            <w:tcW w:w="1705" w:type="pct"/>
            <w:noWrap/>
          </w:tcPr>
          <w:p w14:paraId="1377725E">
            <w:pPr>
              <w:spacing w:line="560" w:lineRule="exact"/>
              <w:ind w:firstLine="480" w:firstLineChars="200"/>
              <w:rPr>
                <w:rFonts w:ascii="仿宋" w:hAnsi="仿宋" w:eastAsia="仿宋"/>
                <w:sz w:val="24"/>
              </w:rPr>
            </w:pPr>
            <w:r>
              <w:rPr>
                <w:rFonts w:hint="eastAsia" w:ascii="仿宋" w:hAnsi="仿宋" w:eastAsia="仿宋"/>
                <w:sz w:val="24"/>
              </w:rPr>
              <w:t>平均每月载客量</w:t>
            </w:r>
          </w:p>
        </w:tc>
        <w:tc>
          <w:tcPr>
            <w:tcW w:w="597" w:type="pct"/>
            <w:noWrap/>
          </w:tcPr>
          <w:p w14:paraId="19458301">
            <w:pPr>
              <w:spacing w:line="560" w:lineRule="exact"/>
              <w:rPr>
                <w:rFonts w:ascii="仿宋" w:hAnsi="仿宋" w:eastAsia="仿宋"/>
                <w:sz w:val="24"/>
              </w:rPr>
            </w:pPr>
            <w:r>
              <w:rPr>
                <w:rFonts w:hint="eastAsia" w:ascii="仿宋" w:hAnsi="仿宋" w:eastAsia="仿宋"/>
                <w:sz w:val="24"/>
              </w:rPr>
              <w:t>3分</w:t>
            </w:r>
          </w:p>
        </w:tc>
        <w:tc>
          <w:tcPr>
            <w:tcW w:w="591" w:type="pct"/>
            <w:noWrap/>
          </w:tcPr>
          <w:p w14:paraId="7E0C92A2">
            <w:pPr>
              <w:spacing w:line="560" w:lineRule="exact"/>
              <w:ind w:firstLine="480" w:firstLineChars="200"/>
              <w:jc w:val="center"/>
              <w:rPr>
                <w:rFonts w:ascii="仿宋" w:hAnsi="仿宋" w:eastAsia="仿宋"/>
                <w:sz w:val="24"/>
              </w:rPr>
            </w:pPr>
            <w:r>
              <w:rPr>
                <w:rFonts w:hint="eastAsia" w:ascii="仿宋" w:hAnsi="仿宋" w:eastAsia="仿宋"/>
                <w:sz w:val="24"/>
              </w:rPr>
              <w:t>1</w:t>
            </w:r>
          </w:p>
        </w:tc>
      </w:tr>
      <w:tr w14:paraId="2CEAE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6CD98C04">
            <w:pPr>
              <w:spacing w:line="560" w:lineRule="exact"/>
              <w:ind w:firstLine="480" w:firstLineChars="200"/>
              <w:rPr>
                <w:rFonts w:ascii="仿宋" w:hAnsi="仿宋" w:eastAsia="仿宋"/>
                <w:sz w:val="24"/>
              </w:rPr>
            </w:pPr>
          </w:p>
        </w:tc>
        <w:tc>
          <w:tcPr>
            <w:tcW w:w="1104" w:type="pct"/>
            <w:vMerge w:val="restart"/>
            <w:noWrap/>
          </w:tcPr>
          <w:p w14:paraId="0954F012">
            <w:pPr>
              <w:spacing w:line="560" w:lineRule="exact"/>
              <w:ind w:firstLine="480" w:firstLineChars="200"/>
              <w:rPr>
                <w:rFonts w:ascii="仿宋" w:hAnsi="仿宋" w:eastAsia="仿宋"/>
                <w:sz w:val="24"/>
              </w:rPr>
            </w:pPr>
            <w:r>
              <w:rPr>
                <w:rFonts w:hint="eastAsia" w:ascii="仿宋" w:hAnsi="仿宋" w:eastAsia="仿宋"/>
                <w:sz w:val="24"/>
              </w:rPr>
              <w:t>质量指标</w:t>
            </w:r>
          </w:p>
        </w:tc>
        <w:tc>
          <w:tcPr>
            <w:tcW w:w="1705" w:type="pct"/>
            <w:noWrap/>
          </w:tcPr>
          <w:p w14:paraId="00A9D3BF">
            <w:pPr>
              <w:spacing w:line="560" w:lineRule="exact"/>
              <w:ind w:firstLine="480" w:firstLineChars="200"/>
              <w:rPr>
                <w:rFonts w:ascii="仿宋" w:hAnsi="仿宋" w:eastAsia="仿宋"/>
                <w:sz w:val="24"/>
              </w:rPr>
            </w:pPr>
            <w:r>
              <w:rPr>
                <w:rFonts w:hint="eastAsia" w:ascii="仿宋" w:hAnsi="仿宋" w:eastAsia="仿宋"/>
                <w:sz w:val="24"/>
              </w:rPr>
              <w:t>运营里程数</w:t>
            </w:r>
          </w:p>
        </w:tc>
        <w:tc>
          <w:tcPr>
            <w:tcW w:w="597" w:type="pct"/>
            <w:noWrap/>
          </w:tcPr>
          <w:p w14:paraId="65823A64">
            <w:pPr>
              <w:spacing w:line="560" w:lineRule="exact"/>
              <w:rPr>
                <w:rFonts w:ascii="仿宋" w:hAnsi="仿宋" w:eastAsia="仿宋"/>
                <w:sz w:val="24"/>
              </w:rPr>
            </w:pPr>
            <w:r>
              <w:rPr>
                <w:rFonts w:hint="eastAsia" w:ascii="仿宋" w:hAnsi="仿宋" w:eastAsia="仿宋"/>
                <w:sz w:val="24"/>
              </w:rPr>
              <w:t>6分</w:t>
            </w:r>
          </w:p>
        </w:tc>
        <w:tc>
          <w:tcPr>
            <w:tcW w:w="591" w:type="pct"/>
            <w:noWrap/>
          </w:tcPr>
          <w:p w14:paraId="0E77BFE8">
            <w:pPr>
              <w:spacing w:line="560" w:lineRule="exact"/>
              <w:ind w:firstLine="480" w:firstLineChars="200"/>
              <w:jc w:val="center"/>
              <w:rPr>
                <w:rFonts w:ascii="仿宋" w:hAnsi="仿宋" w:eastAsia="仿宋"/>
                <w:sz w:val="24"/>
              </w:rPr>
            </w:pPr>
            <w:r>
              <w:rPr>
                <w:rFonts w:hint="eastAsia" w:ascii="仿宋" w:hAnsi="仿宋" w:eastAsia="仿宋"/>
                <w:sz w:val="24"/>
              </w:rPr>
              <w:t>4</w:t>
            </w:r>
          </w:p>
        </w:tc>
      </w:tr>
      <w:tr w14:paraId="6AC787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3622171D">
            <w:pPr>
              <w:spacing w:line="560" w:lineRule="exact"/>
              <w:ind w:firstLine="480" w:firstLineChars="200"/>
              <w:rPr>
                <w:rFonts w:ascii="仿宋" w:hAnsi="仿宋" w:eastAsia="仿宋"/>
                <w:sz w:val="24"/>
              </w:rPr>
            </w:pPr>
          </w:p>
        </w:tc>
        <w:tc>
          <w:tcPr>
            <w:tcW w:w="1104" w:type="pct"/>
            <w:vMerge w:val="continue"/>
          </w:tcPr>
          <w:p w14:paraId="475D8ADE">
            <w:pPr>
              <w:spacing w:line="560" w:lineRule="exact"/>
              <w:ind w:firstLine="480" w:firstLineChars="200"/>
              <w:rPr>
                <w:rFonts w:ascii="仿宋" w:hAnsi="仿宋" w:eastAsia="仿宋"/>
                <w:sz w:val="24"/>
              </w:rPr>
            </w:pPr>
          </w:p>
        </w:tc>
        <w:tc>
          <w:tcPr>
            <w:tcW w:w="1705" w:type="pct"/>
            <w:noWrap/>
          </w:tcPr>
          <w:p w14:paraId="3E805241">
            <w:pPr>
              <w:spacing w:line="560" w:lineRule="exact"/>
              <w:rPr>
                <w:rFonts w:ascii="仿宋" w:hAnsi="仿宋" w:eastAsia="仿宋"/>
                <w:sz w:val="24"/>
              </w:rPr>
            </w:pPr>
            <w:r>
              <w:rPr>
                <w:rFonts w:hint="eastAsia" w:ascii="仿宋" w:hAnsi="仿宋" w:eastAsia="仿宋"/>
                <w:sz w:val="24"/>
              </w:rPr>
              <w:t>运营补贴是否符合国家相关比例</w:t>
            </w:r>
          </w:p>
        </w:tc>
        <w:tc>
          <w:tcPr>
            <w:tcW w:w="597" w:type="pct"/>
            <w:noWrap/>
          </w:tcPr>
          <w:p w14:paraId="252897A9">
            <w:pPr>
              <w:spacing w:line="560" w:lineRule="exact"/>
              <w:rPr>
                <w:rFonts w:ascii="仿宋" w:hAnsi="仿宋" w:eastAsia="仿宋"/>
                <w:sz w:val="24"/>
              </w:rPr>
            </w:pPr>
            <w:r>
              <w:rPr>
                <w:rFonts w:hint="eastAsia" w:ascii="仿宋" w:hAnsi="仿宋" w:eastAsia="仿宋"/>
                <w:sz w:val="24"/>
              </w:rPr>
              <w:t>6分</w:t>
            </w:r>
          </w:p>
        </w:tc>
        <w:tc>
          <w:tcPr>
            <w:tcW w:w="591" w:type="pct"/>
            <w:noWrap/>
          </w:tcPr>
          <w:p w14:paraId="0586D4FE">
            <w:pPr>
              <w:spacing w:line="560" w:lineRule="exact"/>
              <w:ind w:firstLine="480" w:firstLineChars="200"/>
              <w:jc w:val="center"/>
              <w:rPr>
                <w:rFonts w:ascii="仿宋" w:hAnsi="仿宋" w:eastAsia="仿宋"/>
                <w:sz w:val="24"/>
              </w:rPr>
            </w:pPr>
            <w:r>
              <w:rPr>
                <w:rFonts w:hint="eastAsia" w:ascii="仿宋" w:hAnsi="仿宋" w:eastAsia="仿宋"/>
                <w:sz w:val="24"/>
              </w:rPr>
              <w:t>6</w:t>
            </w:r>
          </w:p>
        </w:tc>
      </w:tr>
      <w:tr w14:paraId="1E7CDB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3FAF5D7B">
            <w:pPr>
              <w:spacing w:line="560" w:lineRule="exact"/>
              <w:ind w:firstLine="480" w:firstLineChars="200"/>
              <w:rPr>
                <w:rFonts w:ascii="仿宋" w:hAnsi="仿宋" w:eastAsia="仿宋"/>
                <w:sz w:val="24"/>
              </w:rPr>
            </w:pPr>
          </w:p>
        </w:tc>
        <w:tc>
          <w:tcPr>
            <w:tcW w:w="1104" w:type="pct"/>
            <w:vMerge w:val="restart"/>
            <w:noWrap/>
          </w:tcPr>
          <w:p w14:paraId="7CB70F4C">
            <w:pPr>
              <w:spacing w:line="560" w:lineRule="exact"/>
              <w:ind w:firstLine="480" w:firstLineChars="200"/>
              <w:rPr>
                <w:rFonts w:ascii="仿宋" w:hAnsi="仿宋" w:eastAsia="仿宋"/>
                <w:sz w:val="24"/>
              </w:rPr>
            </w:pPr>
            <w:r>
              <w:rPr>
                <w:rFonts w:hint="eastAsia" w:ascii="仿宋" w:hAnsi="仿宋" w:eastAsia="仿宋"/>
                <w:sz w:val="24"/>
              </w:rPr>
              <w:t>时效指标</w:t>
            </w:r>
          </w:p>
        </w:tc>
        <w:tc>
          <w:tcPr>
            <w:tcW w:w="1705" w:type="pct"/>
            <w:noWrap/>
          </w:tcPr>
          <w:p w14:paraId="10B1D612">
            <w:pPr>
              <w:spacing w:line="560" w:lineRule="exact"/>
              <w:ind w:firstLine="480" w:firstLineChars="200"/>
              <w:rPr>
                <w:rFonts w:ascii="仿宋" w:hAnsi="仿宋" w:eastAsia="仿宋"/>
                <w:sz w:val="24"/>
              </w:rPr>
            </w:pPr>
            <w:r>
              <w:rPr>
                <w:rFonts w:hint="eastAsia" w:ascii="仿宋" w:hAnsi="仿宋" w:eastAsia="仿宋"/>
                <w:sz w:val="24"/>
              </w:rPr>
              <w:t>资金拨付及时率</w:t>
            </w:r>
          </w:p>
        </w:tc>
        <w:tc>
          <w:tcPr>
            <w:tcW w:w="597" w:type="pct"/>
            <w:noWrap/>
          </w:tcPr>
          <w:p w14:paraId="0785FDE5">
            <w:pPr>
              <w:spacing w:line="560" w:lineRule="exact"/>
              <w:rPr>
                <w:rFonts w:ascii="仿宋" w:hAnsi="仿宋" w:eastAsia="仿宋"/>
                <w:sz w:val="24"/>
              </w:rPr>
            </w:pPr>
            <w:r>
              <w:rPr>
                <w:rFonts w:hint="eastAsia" w:ascii="仿宋" w:hAnsi="仿宋" w:eastAsia="仿宋"/>
                <w:sz w:val="24"/>
              </w:rPr>
              <w:t>3分</w:t>
            </w:r>
          </w:p>
        </w:tc>
        <w:tc>
          <w:tcPr>
            <w:tcW w:w="591" w:type="pct"/>
            <w:noWrap/>
          </w:tcPr>
          <w:p w14:paraId="3624D3FA">
            <w:pPr>
              <w:spacing w:line="560" w:lineRule="exact"/>
              <w:ind w:firstLine="480" w:firstLineChars="200"/>
              <w:jc w:val="center"/>
              <w:rPr>
                <w:rFonts w:ascii="仿宋" w:hAnsi="仿宋" w:eastAsia="仿宋"/>
                <w:sz w:val="24"/>
              </w:rPr>
            </w:pPr>
            <w:r>
              <w:rPr>
                <w:rFonts w:hint="eastAsia" w:ascii="仿宋" w:hAnsi="仿宋" w:eastAsia="仿宋"/>
                <w:sz w:val="24"/>
              </w:rPr>
              <w:t>3</w:t>
            </w:r>
          </w:p>
        </w:tc>
      </w:tr>
      <w:tr w14:paraId="588E4F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69DDDE84">
            <w:pPr>
              <w:spacing w:line="560" w:lineRule="exact"/>
              <w:ind w:firstLine="480" w:firstLineChars="200"/>
              <w:rPr>
                <w:rFonts w:ascii="仿宋" w:hAnsi="仿宋" w:eastAsia="仿宋"/>
                <w:sz w:val="24"/>
              </w:rPr>
            </w:pPr>
          </w:p>
        </w:tc>
        <w:tc>
          <w:tcPr>
            <w:tcW w:w="1104" w:type="pct"/>
            <w:vMerge w:val="continue"/>
          </w:tcPr>
          <w:p w14:paraId="75DAE2F0">
            <w:pPr>
              <w:spacing w:line="560" w:lineRule="exact"/>
              <w:ind w:firstLine="480" w:firstLineChars="200"/>
              <w:rPr>
                <w:rFonts w:ascii="仿宋" w:hAnsi="仿宋" w:eastAsia="仿宋"/>
                <w:sz w:val="24"/>
              </w:rPr>
            </w:pPr>
          </w:p>
        </w:tc>
        <w:tc>
          <w:tcPr>
            <w:tcW w:w="1705" w:type="pct"/>
            <w:noWrap/>
          </w:tcPr>
          <w:p w14:paraId="572B7F6B">
            <w:pPr>
              <w:spacing w:line="560" w:lineRule="exact"/>
              <w:ind w:firstLine="480" w:firstLineChars="200"/>
              <w:rPr>
                <w:rFonts w:ascii="仿宋" w:hAnsi="仿宋" w:eastAsia="仿宋"/>
                <w:sz w:val="24"/>
              </w:rPr>
            </w:pPr>
            <w:r>
              <w:rPr>
                <w:rFonts w:hint="eastAsia" w:ascii="仿宋" w:hAnsi="仿宋" w:eastAsia="仿宋"/>
                <w:sz w:val="24"/>
              </w:rPr>
              <w:t>公交车运转正常率</w:t>
            </w:r>
          </w:p>
        </w:tc>
        <w:tc>
          <w:tcPr>
            <w:tcW w:w="597" w:type="pct"/>
            <w:noWrap/>
          </w:tcPr>
          <w:p w14:paraId="421473E7">
            <w:pPr>
              <w:spacing w:line="560" w:lineRule="exact"/>
              <w:rPr>
                <w:rFonts w:ascii="仿宋" w:hAnsi="仿宋" w:eastAsia="仿宋"/>
                <w:sz w:val="24"/>
              </w:rPr>
            </w:pPr>
            <w:r>
              <w:rPr>
                <w:rFonts w:hint="eastAsia" w:ascii="仿宋" w:hAnsi="仿宋" w:eastAsia="仿宋"/>
                <w:sz w:val="24"/>
              </w:rPr>
              <w:t>3分</w:t>
            </w:r>
          </w:p>
        </w:tc>
        <w:tc>
          <w:tcPr>
            <w:tcW w:w="591" w:type="pct"/>
            <w:noWrap/>
          </w:tcPr>
          <w:p w14:paraId="7DDBB484">
            <w:pPr>
              <w:spacing w:line="560" w:lineRule="exact"/>
              <w:ind w:firstLine="480" w:firstLineChars="200"/>
              <w:jc w:val="center"/>
              <w:rPr>
                <w:rFonts w:ascii="仿宋" w:hAnsi="仿宋" w:eastAsia="仿宋"/>
                <w:sz w:val="24"/>
              </w:rPr>
            </w:pPr>
            <w:r>
              <w:rPr>
                <w:rFonts w:hint="eastAsia" w:ascii="仿宋" w:hAnsi="仿宋" w:eastAsia="仿宋"/>
                <w:sz w:val="24"/>
              </w:rPr>
              <w:t>1</w:t>
            </w:r>
          </w:p>
        </w:tc>
      </w:tr>
      <w:tr w14:paraId="34EF9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7D0FD5C9">
            <w:pPr>
              <w:spacing w:line="560" w:lineRule="exact"/>
              <w:ind w:firstLine="480" w:firstLineChars="200"/>
              <w:rPr>
                <w:rFonts w:ascii="仿宋" w:hAnsi="仿宋" w:eastAsia="仿宋"/>
                <w:sz w:val="24"/>
              </w:rPr>
            </w:pPr>
          </w:p>
        </w:tc>
        <w:tc>
          <w:tcPr>
            <w:tcW w:w="1104" w:type="pct"/>
            <w:noWrap/>
          </w:tcPr>
          <w:p w14:paraId="675E5503">
            <w:pPr>
              <w:spacing w:line="560" w:lineRule="exact"/>
              <w:ind w:firstLine="480" w:firstLineChars="200"/>
              <w:rPr>
                <w:rFonts w:ascii="仿宋" w:hAnsi="仿宋" w:eastAsia="仿宋"/>
                <w:sz w:val="24"/>
              </w:rPr>
            </w:pPr>
            <w:r>
              <w:rPr>
                <w:rFonts w:hint="eastAsia" w:ascii="仿宋" w:hAnsi="仿宋" w:eastAsia="仿宋"/>
                <w:sz w:val="24"/>
              </w:rPr>
              <w:t>成本指标</w:t>
            </w:r>
          </w:p>
        </w:tc>
        <w:tc>
          <w:tcPr>
            <w:tcW w:w="1705" w:type="pct"/>
            <w:noWrap/>
          </w:tcPr>
          <w:p w14:paraId="1A0AB070">
            <w:pPr>
              <w:spacing w:line="560" w:lineRule="exact"/>
              <w:ind w:firstLine="480" w:firstLineChars="200"/>
              <w:rPr>
                <w:rFonts w:ascii="仿宋" w:hAnsi="仿宋" w:eastAsia="仿宋"/>
                <w:sz w:val="24"/>
              </w:rPr>
            </w:pPr>
            <w:r>
              <w:rPr>
                <w:rFonts w:hint="eastAsia" w:ascii="仿宋" w:hAnsi="仿宋" w:eastAsia="仿宋"/>
                <w:sz w:val="24"/>
              </w:rPr>
              <w:t>电动公交车占比率</w:t>
            </w:r>
          </w:p>
        </w:tc>
        <w:tc>
          <w:tcPr>
            <w:tcW w:w="597" w:type="pct"/>
            <w:noWrap/>
          </w:tcPr>
          <w:p w14:paraId="607BAFCF">
            <w:pPr>
              <w:spacing w:line="560" w:lineRule="exact"/>
              <w:rPr>
                <w:rFonts w:ascii="仿宋" w:hAnsi="仿宋" w:eastAsia="仿宋"/>
                <w:sz w:val="24"/>
              </w:rPr>
            </w:pPr>
            <w:r>
              <w:rPr>
                <w:rFonts w:hint="eastAsia" w:ascii="仿宋" w:hAnsi="仿宋" w:eastAsia="仿宋"/>
                <w:sz w:val="24"/>
              </w:rPr>
              <w:t>6分</w:t>
            </w:r>
          </w:p>
        </w:tc>
        <w:tc>
          <w:tcPr>
            <w:tcW w:w="591" w:type="pct"/>
            <w:noWrap/>
          </w:tcPr>
          <w:p w14:paraId="0D4EC17B">
            <w:pPr>
              <w:spacing w:line="560" w:lineRule="exact"/>
              <w:ind w:firstLine="480" w:firstLineChars="200"/>
              <w:jc w:val="center"/>
              <w:rPr>
                <w:rFonts w:ascii="仿宋" w:hAnsi="仿宋" w:eastAsia="仿宋"/>
                <w:sz w:val="24"/>
              </w:rPr>
            </w:pPr>
            <w:r>
              <w:rPr>
                <w:rFonts w:hint="eastAsia" w:ascii="仿宋" w:hAnsi="仿宋" w:eastAsia="仿宋"/>
                <w:sz w:val="24"/>
              </w:rPr>
              <w:t>6</w:t>
            </w:r>
          </w:p>
        </w:tc>
      </w:tr>
      <w:tr w14:paraId="1F32E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restart"/>
            <w:noWrap/>
          </w:tcPr>
          <w:p w14:paraId="12C34B5D">
            <w:pPr>
              <w:spacing w:line="560" w:lineRule="exact"/>
              <w:ind w:firstLine="480" w:firstLineChars="200"/>
              <w:rPr>
                <w:rFonts w:ascii="仿宋" w:hAnsi="仿宋" w:eastAsia="仿宋"/>
                <w:sz w:val="24"/>
              </w:rPr>
            </w:pPr>
            <w:r>
              <w:rPr>
                <w:rFonts w:hint="eastAsia" w:ascii="仿宋" w:hAnsi="仿宋" w:eastAsia="仿宋"/>
                <w:sz w:val="24"/>
              </w:rPr>
              <w:t>效益（20分）</w:t>
            </w:r>
          </w:p>
        </w:tc>
        <w:tc>
          <w:tcPr>
            <w:tcW w:w="1104" w:type="pct"/>
            <w:noWrap/>
          </w:tcPr>
          <w:p w14:paraId="4D9F335B">
            <w:pPr>
              <w:spacing w:line="560" w:lineRule="exact"/>
              <w:ind w:firstLine="480" w:firstLineChars="200"/>
              <w:rPr>
                <w:rFonts w:ascii="仿宋" w:hAnsi="仿宋" w:eastAsia="仿宋"/>
                <w:sz w:val="24"/>
              </w:rPr>
            </w:pPr>
            <w:r>
              <w:rPr>
                <w:rFonts w:hint="eastAsia" w:ascii="仿宋" w:hAnsi="仿宋" w:eastAsia="仿宋"/>
                <w:sz w:val="24"/>
              </w:rPr>
              <w:t>满意度</w:t>
            </w:r>
          </w:p>
        </w:tc>
        <w:tc>
          <w:tcPr>
            <w:tcW w:w="1705" w:type="pct"/>
            <w:noWrap/>
          </w:tcPr>
          <w:p w14:paraId="438118A5">
            <w:pPr>
              <w:spacing w:line="560" w:lineRule="exact"/>
              <w:ind w:firstLine="480" w:firstLineChars="200"/>
              <w:rPr>
                <w:rFonts w:ascii="仿宋" w:hAnsi="仿宋" w:eastAsia="仿宋"/>
                <w:sz w:val="24"/>
              </w:rPr>
            </w:pPr>
            <w:r>
              <w:rPr>
                <w:rFonts w:hint="eastAsia" w:ascii="仿宋" w:hAnsi="仿宋" w:eastAsia="仿宋"/>
                <w:sz w:val="24"/>
              </w:rPr>
              <w:t>群众满意度</w:t>
            </w:r>
          </w:p>
        </w:tc>
        <w:tc>
          <w:tcPr>
            <w:tcW w:w="597" w:type="pct"/>
            <w:noWrap/>
          </w:tcPr>
          <w:p w14:paraId="326564CA">
            <w:pPr>
              <w:spacing w:line="560" w:lineRule="exact"/>
              <w:rPr>
                <w:rFonts w:ascii="仿宋" w:hAnsi="仿宋" w:eastAsia="仿宋"/>
                <w:sz w:val="24"/>
              </w:rPr>
            </w:pPr>
            <w:r>
              <w:rPr>
                <w:rFonts w:hint="eastAsia" w:ascii="仿宋" w:hAnsi="仿宋" w:eastAsia="仿宋"/>
                <w:sz w:val="24"/>
              </w:rPr>
              <w:t>2分</w:t>
            </w:r>
          </w:p>
        </w:tc>
        <w:tc>
          <w:tcPr>
            <w:tcW w:w="591" w:type="pct"/>
            <w:noWrap/>
          </w:tcPr>
          <w:p w14:paraId="61E78FD0">
            <w:pPr>
              <w:spacing w:line="560" w:lineRule="exact"/>
              <w:jc w:val="center"/>
              <w:rPr>
                <w:rFonts w:ascii="仿宋" w:hAnsi="仿宋" w:eastAsia="仿宋"/>
                <w:sz w:val="24"/>
              </w:rPr>
            </w:pPr>
            <w:r>
              <w:rPr>
                <w:rFonts w:hint="eastAsia" w:ascii="仿宋" w:hAnsi="仿宋" w:eastAsia="仿宋"/>
                <w:sz w:val="24"/>
              </w:rPr>
              <w:t>1.5</w:t>
            </w:r>
          </w:p>
        </w:tc>
      </w:tr>
      <w:tr w14:paraId="588A91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720FE8CD">
            <w:pPr>
              <w:spacing w:line="560" w:lineRule="exact"/>
              <w:ind w:firstLine="480" w:firstLineChars="200"/>
              <w:rPr>
                <w:rFonts w:ascii="仿宋" w:hAnsi="仿宋" w:eastAsia="仿宋"/>
                <w:sz w:val="24"/>
              </w:rPr>
            </w:pPr>
          </w:p>
        </w:tc>
        <w:tc>
          <w:tcPr>
            <w:tcW w:w="1104" w:type="pct"/>
            <w:noWrap/>
          </w:tcPr>
          <w:p w14:paraId="4AB05849">
            <w:pPr>
              <w:spacing w:line="560" w:lineRule="exact"/>
              <w:ind w:firstLine="480" w:firstLineChars="200"/>
              <w:rPr>
                <w:rFonts w:ascii="仿宋" w:hAnsi="仿宋" w:eastAsia="仿宋"/>
                <w:sz w:val="24"/>
              </w:rPr>
            </w:pPr>
            <w:r>
              <w:rPr>
                <w:rFonts w:hint="eastAsia" w:ascii="仿宋" w:hAnsi="仿宋" w:eastAsia="仿宋"/>
                <w:sz w:val="24"/>
              </w:rPr>
              <w:t>经济效益</w:t>
            </w:r>
          </w:p>
        </w:tc>
        <w:tc>
          <w:tcPr>
            <w:tcW w:w="1705" w:type="pct"/>
            <w:noWrap/>
          </w:tcPr>
          <w:p w14:paraId="5F7ACE80">
            <w:pPr>
              <w:spacing w:line="560" w:lineRule="exact"/>
              <w:ind w:firstLine="480" w:firstLineChars="200"/>
              <w:rPr>
                <w:rFonts w:ascii="仿宋" w:hAnsi="仿宋" w:eastAsia="仿宋"/>
                <w:sz w:val="24"/>
              </w:rPr>
            </w:pPr>
            <w:r>
              <w:rPr>
                <w:rFonts w:hint="eastAsia" w:ascii="仿宋" w:hAnsi="仿宋" w:eastAsia="仿宋"/>
                <w:sz w:val="24"/>
              </w:rPr>
              <w:t>公交公司运营状况</w:t>
            </w:r>
          </w:p>
        </w:tc>
        <w:tc>
          <w:tcPr>
            <w:tcW w:w="597" w:type="pct"/>
            <w:noWrap/>
          </w:tcPr>
          <w:p w14:paraId="0651437F">
            <w:pPr>
              <w:spacing w:line="560" w:lineRule="exact"/>
              <w:rPr>
                <w:rFonts w:ascii="仿宋" w:hAnsi="仿宋" w:eastAsia="仿宋"/>
                <w:sz w:val="24"/>
              </w:rPr>
            </w:pPr>
            <w:r>
              <w:rPr>
                <w:rFonts w:hint="eastAsia" w:ascii="仿宋" w:hAnsi="仿宋" w:eastAsia="仿宋"/>
                <w:sz w:val="24"/>
              </w:rPr>
              <w:t>3分</w:t>
            </w:r>
          </w:p>
        </w:tc>
        <w:tc>
          <w:tcPr>
            <w:tcW w:w="591" w:type="pct"/>
            <w:noWrap/>
          </w:tcPr>
          <w:p w14:paraId="3C9A3663">
            <w:pPr>
              <w:spacing w:line="560" w:lineRule="exact"/>
              <w:ind w:firstLine="480" w:firstLineChars="200"/>
              <w:jc w:val="center"/>
              <w:rPr>
                <w:rFonts w:ascii="仿宋" w:hAnsi="仿宋" w:eastAsia="仿宋"/>
                <w:sz w:val="24"/>
              </w:rPr>
            </w:pPr>
            <w:r>
              <w:rPr>
                <w:rFonts w:hint="eastAsia" w:ascii="仿宋" w:hAnsi="仿宋" w:eastAsia="仿宋"/>
                <w:sz w:val="24"/>
              </w:rPr>
              <w:t>1</w:t>
            </w:r>
          </w:p>
        </w:tc>
      </w:tr>
      <w:tr w14:paraId="20DE24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54C58C5E">
            <w:pPr>
              <w:spacing w:line="560" w:lineRule="exact"/>
              <w:ind w:firstLine="480" w:firstLineChars="200"/>
              <w:rPr>
                <w:rFonts w:ascii="仿宋" w:hAnsi="仿宋" w:eastAsia="仿宋"/>
                <w:sz w:val="24"/>
              </w:rPr>
            </w:pPr>
          </w:p>
        </w:tc>
        <w:tc>
          <w:tcPr>
            <w:tcW w:w="1104" w:type="pct"/>
            <w:vMerge w:val="restart"/>
            <w:noWrap/>
          </w:tcPr>
          <w:p w14:paraId="4F316416">
            <w:pPr>
              <w:spacing w:line="560" w:lineRule="exact"/>
              <w:rPr>
                <w:rFonts w:ascii="仿宋" w:hAnsi="仿宋" w:eastAsia="仿宋"/>
                <w:sz w:val="24"/>
              </w:rPr>
            </w:pPr>
            <w:r>
              <w:rPr>
                <w:rFonts w:hint="eastAsia" w:ascii="仿宋" w:hAnsi="仿宋" w:eastAsia="仿宋"/>
                <w:sz w:val="24"/>
              </w:rPr>
              <w:t>社会效益指标</w:t>
            </w:r>
          </w:p>
        </w:tc>
        <w:tc>
          <w:tcPr>
            <w:tcW w:w="1705" w:type="pct"/>
            <w:noWrap/>
          </w:tcPr>
          <w:p w14:paraId="632947F2">
            <w:pPr>
              <w:spacing w:line="560" w:lineRule="exact"/>
              <w:ind w:firstLine="480" w:firstLineChars="200"/>
              <w:rPr>
                <w:rFonts w:ascii="仿宋" w:hAnsi="仿宋" w:eastAsia="仿宋"/>
                <w:sz w:val="24"/>
              </w:rPr>
            </w:pPr>
            <w:r>
              <w:rPr>
                <w:rFonts w:hint="eastAsia" w:ascii="仿宋" w:hAnsi="仿宋" w:eastAsia="仿宋"/>
                <w:sz w:val="24"/>
              </w:rPr>
              <w:t>方便出行节省时间</w:t>
            </w:r>
          </w:p>
        </w:tc>
        <w:tc>
          <w:tcPr>
            <w:tcW w:w="597" w:type="pct"/>
            <w:noWrap/>
          </w:tcPr>
          <w:p w14:paraId="58ABBB87">
            <w:pPr>
              <w:spacing w:line="560" w:lineRule="exact"/>
              <w:rPr>
                <w:rFonts w:ascii="仿宋" w:hAnsi="仿宋" w:eastAsia="仿宋"/>
                <w:sz w:val="24"/>
              </w:rPr>
            </w:pPr>
            <w:r>
              <w:rPr>
                <w:rFonts w:hint="eastAsia" w:ascii="仿宋" w:hAnsi="仿宋" w:eastAsia="仿宋"/>
                <w:sz w:val="24"/>
              </w:rPr>
              <w:t>5分</w:t>
            </w:r>
          </w:p>
        </w:tc>
        <w:tc>
          <w:tcPr>
            <w:tcW w:w="591" w:type="pct"/>
            <w:noWrap/>
          </w:tcPr>
          <w:p w14:paraId="456B78DA">
            <w:pPr>
              <w:spacing w:line="560" w:lineRule="exact"/>
              <w:ind w:firstLine="480" w:firstLineChars="200"/>
              <w:jc w:val="center"/>
              <w:rPr>
                <w:rFonts w:ascii="仿宋" w:hAnsi="仿宋" w:eastAsia="仿宋"/>
                <w:sz w:val="24"/>
              </w:rPr>
            </w:pPr>
            <w:r>
              <w:rPr>
                <w:rFonts w:hint="eastAsia" w:ascii="仿宋" w:hAnsi="仿宋" w:eastAsia="仿宋"/>
                <w:sz w:val="24"/>
              </w:rPr>
              <w:t>3</w:t>
            </w:r>
          </w:p>
        </w:tc>
      </w:tr>
      <w:tr w14:paraId="5B89F7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251E593C">
            <w:pPr>
              <w:spacing w:line="560" w:lineRule="exact"/>
              <w:ind w:firstLine="480" w:firstLineChars="200"/>
              <w:rPr>
                <w:rFonts w:ascii="仿宋" w:hAnsi="仿宋" w:eastAsia="仿宋"/>
                <w:sz w:val="24"/>
              </w:rPr>
            </w:pPr>
          </w:p>
        </w:tc>
        <w:tc>
          <w:tcPr>
            <w:tcW w:w="1104" w:type="pct"/>
            <w:vMerge w:val="continue"/>
          </w:tcPr>
          <w:p w14:paraId="3AA5F4FE">
            <w:pPr>
              <w:spacing w:line="560" w:lineRule="exact"/>
              <w:ind w:firstLine="480" w:firstLineChars="200"/>
              <w:rPr>
                <w:rFonts w:ascii="仿宋" w:hAnsi="仿宋" w:eastAsia="仿宋"/>
                <w:sz w:val="24"/>
              </w:rPr>
            </w:pPr>
          </w:p>
        </w:tc>
        <w:tc>
          <w:tcPr>
            <w:tcW w:w="1705" w:type="pct"/>
            <w:noWrap/>
          </w:tcPr>
          <w:p w14:paraId="5CE40A3F">
            <w:pPr>
              <w:spacing w:line="560" w:lineRule="exact"/>
              <w:ind w:firstLine="480" w:firstLineChars="200"/>
              <w:rPr>
                <w:rFonts w:ascii="仿宋" w:hAnsi="仿宋" w:eastAsia="仿宋"/>
                <w:sz w:val="24"/>
              </w:rPr>
            </w:pPr>
            <w:r>
              <w:rPr>
                <w:rFonts w:hint="eastAsia" w:ascii="仿宋" w:hAnsi="仿宋" w:eastAsia="仿宋"/>
                <w:sz w:val="24"/>
              </w:rPr>
              <w:t>缓解居民出行压力</w:t>
            </w:r>
          </w:p>
        </w:tc>
        <w:tc>
          <w:tcPr>
            <w:tcW w:w="597" w:type="pct"/>
            <w:noWrap/>
          </w:tcPr>
          <w:p w14:paraId="67ECB752">
            <w:pPr>
              <w:spacing w:line="560" w:lineRule="exact"/>
              <w:rPr>
                <w:rFonts w:ascii="仿宋" w:hAnsi="仿宋" w:eastAsia="仿宋"/>
                <w:sz w:val="24"/>
              </w:rPr>
            </w:pPr>
            <w:r>
              <w:rPr>
                <w:rFonts w:hint="eastAsia" w:ascii="仿宋" w:hAnsi="仿宋" w:eastAsia="仿宋"/>
                <w:sz w:val="24"/>
              </w:rPr>
              <w:t>5分</w:t>
            </w:r>
          </w:p>
        </w:tc>
        <w:tc>
          <w:tcPr>
            <w:tcW w:w="591" w:type="pct"/>
            <w:noWrap/>
          </w:tcPr>
          <w:p w14:paraId="68CC207A">
            <w:pPr>
              <w:spacing w:line="560" w:lineRule="exact"/>
              <w:ind w:firstLine="480" w:firstLineChars="200"/>
              <w:jc w:val="center"/>
              <w:rPr>
                <w:rFonts w:ascii="仿宋" w:hAnsi="仿宋" w:eastAsia="仿宋"/>
                <w:sz w:val="24"/>
              </w:rPr>
            </w:pPr>
            <w:r>
              <w:rPr>
                <w:rFonts w:hint="eastAsia" w:ascii="仿宋" w:hAnsi="仿宋" w:eastAsia="仿宋"/>
                <w:sz w:val="24"/>
              </w:rPr>
              <w:t>3</w:t>
            </w:r>
          </w:p>
        </w:tc>
      </w:tr>
      <w:tr w14:paraId="2CE4D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vMerge w:val="continue"/>
          </w:tcPr>
          <w:p w14:paraId="4A0E8FB7">
            <w:pPr>
              <w:spacing w:line="560" w:lineRule="exact"/>
              <w:ind w:firstLine="480" w:firstLineChars="200"/>
              <w:rPr>
                <w:rFonts w:ascii="仿宋" w:hAnsi="仿宋" w:eastAsia="仿宋"/>
                <w:sz w:val="24"/>
              </w:rPr>
            </w:pPr>
          </w:p>
        </w:tc>
        <w:tc>
          <w:tcPr>
            <w:tcW w:w="1104" w:type="pct"/>
            <w:noWrap/>
          </w:tcPr>
          <w:p w14:paraId="43FD45DB">
            <w:pPr>
              <w:spacing w:line="560" w:lineRule="exact"/>
              <w:rPr>
                <w:rFonts w:ascii="仿宋" w:hAnsi="仿宋" w:eastAsia="仿宋"/>
                <w:sz w:val="24"/>
              </w:rPr>
            </w:pPr>
            <w:r>
              <w:rPr>
                <w:rFonts w:hint="eastAsia" w:ascii="仿宋" w:hAnsi="仿宋" w:eastAsia="仿宋"/>
                <w:sz w:val="24"/>
              </w:rPr>
              <w:t>生态效益指标</w:t>
            </w:r>
          </w:p>
        </w:tc>
        <w:tc>
          <w:tcPr>
            <w:tcW w:w="1705" w:type="pct"/>
            <w:noWrap/>
          </w:tcPr>
          <w:p w14:paraId="59492D8B">
            <w:pPr>
              <w:spacing w:line="560" w:lineRule="exact"/>
              <w:ind w:firstLine="480" w:firstLineChars="200"/>
              <w:rPr>
                <w:rFonts w:ascii="仿宋" w:hAnsi="仿宋" w:eastAsia="仿宋"/>
                <w:sz w:val="24"/>
              </w:rPr>
            </w:pPr>
            <w:r>
              <w:rPr>
                <w:rFonts w:hint="eastAsia" w:ascii="仿宋" w:hAnsi="仿宋" w:eastAsia="仿宋"/>
                <w:sz w:val="24"/>
              </w:rPr>
              <w:t>减少二氧化碳排放量</w:t>
            </w:r>
          </w:p>
        </w:tc>
        <w:tc>
          <w:tcPr>
            <w:tcW w:w="597" w:type="pct"/>
            <w:noWrap/>
          </w:tcPr>
          <w:p w14:paraId="264F0961">
            <w:pPr>
              <w:spacing w:line="560" w:lineRule="exact"/>
              <w:rPr>
                <w:rFonts w:ascii="仿宋" w:hAnsi="仿宋" w:eastAsia="仿宋"/>
                <w:sz w:val="24"/>
              </w:rPr>
            </w:pPr>
            <w:r>
              <w:rPr>
                <w:rFonts w:hint="eastAsia" w:ascii="仿宋" w:hAnsi="仿宋" w:eastAsia="仿宋"/>
                <w:sz w:val="24"/>
              </w:rPr>
              <w:t>5分</w:t>
            </w:r>
          </w:p>
        </w:tc>
        <w:tc>
          <w:tcPr>
            <w:tcW w:w="591" w:type="pct"/>
            <w:noWrap/>
          </w:tcPr>
          <w:p w14:paraId="7FD57B21">
            <w:pPr>
              <w:spacing w:line="560" w:lineRule="exact"/>
              <w:ind w:firstLine="480" w:firstLineChars="200"/>
              <w:jc w:val="center"/>
              <w:rPr>
                <w:rFonts w:ascii="仿宋" w:hAnsi="仿宋" w:eastAsia="仿宋"/>
                <w:sz w:val="24"/>
              </w:rPr>
            </w:pPr>
            <w:r>
              <w:rPr>
                <w:rFonts w:hint="eastAsia" w:ascii="仿宋" w:hAnsi="仿宋" w:eastAsia="仿宋"/>
                <w:sz w:val="24"/>
              </w:rPr>
              <w:t>3</w:t>
            </w:r>
          </w:p>
        </w:tc>
      </w:tr>
      <w:tr w14:paraId="48AD64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1003" w:type="pct"/>
            <w:noWrap/>
          </w:tcPr>
          <w:p w14:paraId="4F04DB28">
            <w:pPr>
              <w:spacing w:line="560" w:lineRule="exact"/>
              <w:ind w:firstLine="480" w:firstLineChars="200"/>
              <w:rPr>
                <w:rFonts w:ascii="仿宋" w:hAnsi="仿宋" w:eastAsia="仿宋"/>
                <w:sz w:val="24"/>
              </w:rPr>
            </w:pPr>
            <w:r>
              <w:rPr>
                <w:rFonts w:hint="eastAsia" w:ascii="仿宋" w:hAnsi="仿宋" w:eastAsia="仿宋"/>
                <w:sz w:val="24"/>
              </w:rPr>
              <w:t>总分</w:t>
            </w:r>
          </w:p>
        </w:tc>
        <w:tc>
          <w:tcPr>
            <w:tcW w:w="1104" w:type="pct"/>
            <w:noWrap/>
          </w:tcPr>
          <w:p w14:paraId="6909FBA1">
            <w:pPr>
              <w:spacing w:line="560" w:lineRule="exact"/>
              <w:ind w:firstLine="480" w:firstLineChars="200"/>
              <w:rPr>
                <w:rFonts w:ascii="仿宋" w:hAnsi="仿宋" w:eastAsia="仿宋"/>
                <w:sz w:val="24"/>
              </w:rPr>
            </w:pPr>
            <w:r>
              <w:rPr>
                <w:rFonts w:hint="eastAsia" w:ascii="仿宋" w:hAnsi="仿宋" w:eastAsia="仿宋"/>
                <w:sz w:val="24"/>
              </w:rPr>
              <w:t>76.5</w:t>
            </w:r>
          </w:p>
        </w:tc>
        <w:tc>
          <w:tcPr>
            <w:tcW w:w="1705" w:type="pct"/>
            <w:noWrap/>
          </w:tcPr>
          <w:p w14:paraId="5ED56CCF">
            <w:pPr>
              <w:spacing w:line="560" w:lineRule="exact"/>
              <w:ind w:firstLine="480" w:firstLineChars="200"/>
              <w:rPr>
                <w:rFonts w:ascii="仿宋" w:hAnsi="仿宋" w:eastAsia="仿宋"/>
                <w:sz w:val="24"/>
              </w:rPr>
            </w:pPr>
            <w:r>
              <w:rPr>
                <w:rFonts w:hint="eastAsia" w:ascii="仿宋" w:hAnsi="仿宋" w:eastAsia="仿宋"/>
                <w:sz w:val="24"/>
              </w:rPr>
              <w:t>评价等次</w:t>
            </w:r>
          </w:p>
        </w:tc>
        <w:tc>
          <w:tcPr>
            <w:tcW w:w="1188" w:type="pct"/>
            <w:gridSpan w:val="2"/>
            <w:noWrap/>
          </w:tcPr>
          <w:p w14:paraId="77598A35">
            <w:pPr>
              <w:spacing w:line="560" w:lineRule="exact"/>
              <w:ind w:firstLine="480" w:firstLineChars="200"/>
              <w:rPr>
                <w:rFonts w:ascii="仿宋" w:hAnsi="仿宋" w:eastAsia="仿宋"/>
                <w:sz w:val="24"/>
              </w:rPr>
            </w:pPr>
            <w:r>
              <w:rPr>
                <w:rFonts w:ascii="仿宋" w:hAnsi="仿宋" w:eastAsia="仿宋"/>
                <w:sz w:val="24"/>
              </w:rPr>
              <w:t>中</w:t>
            </w:r>
          </w:p>
        </w:tc>
      </w:tr>
    </w:tbl>
    <w:p w14:paraId="3D5B3E02">
      <w:pPr>
        <w:spacing w:line="560" w:lineRule="exact"/>
        <w:ind w:firstLine="640" w:firstLineChars="200"/>
        <w:rPr>
          <w:rFonts w:ascii="仿宋" w:hAnsi="仿宋" w:eastAsia="仿宋"/>
          <w:sz w:val="32"/>
          <w:szCs w:val="32"/>
        </w:rPr>
      </w:pPr>
    </w:p>
    <w:p w14:paraId="0458EC3D">
      <w:pPr>
        <w:spacing w:line="560" w:lineRule="exact"/>
        <w:ind w:firstLine="640" w:firstLineChars="200"/>
        <w:rPr>
          <w:rFonts w:ascii="仿宋" w:hAnsi="仿宋" w:eastAsia="仿宋"/>
          <w:sz w:val="32"/>
          <w:szCs w:val="32"/>
        </w:rPr>
      </w:pPr>
      <w:r>
        <w:rPr>
          <w:rFonts w:hint="eastAsia" w:ascii="仿宋" w:hAnsi="仿宋" w:eastAsia="仿宋"/>
          <w:sz w:val="32"/>
          <w:szCs w:val="32"/>
        </w:rPr>
        <w:t>根据财政绩效评价指标体系及评分标准，通过分析，对芦台经济开发区芦台经济开发区公共交通运输有限公司2020年度新能源公交补贴专项资金绩效进行客观评价，最终评分结果：总分为</w:t>
      </w:r>
      <w:r>
        <w:rPr>
          <w:rFonts w:hint="eastAsia" w:ascii="仿宋" w:hAnsi="仿宋" w:eastAsia="仿宋"/>
          <w:color w:val="000000" w:themeColor="text1"/>
          <w:sz w:val="32"/>
          <w:szCs w:val="32"/>
        </w:rPr>
        <w:t>76.5</w:t>
      </w:r>
      <w:r>
        <w:rPr>
          <w:rFonts w:hint="eastAsia" w:ascii="仿宋" w:hAnsi="仿宋" w:eastAsia="仿宋"/>
          <w:sz w:val="32"/>
          <w:szCs w:val="32"/>
        </w:rPr>
        <w:t>分，绩效评级为“</w:t>
      </w:r>
      <w:r>
        <w:rPr>
          <w:rFonts w:hint="eastAsia" w:ascii="仿宋" w:hAnsi="仿宋" w:eastAsia="仿宋"/>
          <w:color w:val="000000" w:themeColor="text1"/>
          <w:sz w:val="32"/>
          <w:szCs w:val="32"/>
        </w:rPr>
        <w:t>中</w:t>
      </w:r>
      <w:r>
        <w:rPr>
          <w:rFonts w:hint="eastAsia" w:ascii="仿宋" w:hAnsi="仿宋" w:eastAsia="仿宋"/>
          <w:sz w:val="32"/>
          <w:szCs w:val="32"/>
        </w:rPr>
        <w:t>”。</w:t>
      </w:r>
    </w:p>
    <w:p w14:paraId="28DB77D6">
      <w:pPr>
        <w:spacing w:line="560" w:lineRule="exact"/>
        <w:ind w:firstLine="640" w:firstLineChars="200"/>
        <w:rPr>
          <w:rFonts w:ascii="仿宋" w:hAnsi="仿宋" w:eastAsia="仿宋"/>
          <w:sz w:val="32"/>
          <w:szCs w:val="32"/>
        </w:rPr>
      </w:pPr>
      <w:r>
        <w:rPr>
          <w:rFonts w:hint="eastAsia" w:ascii="仿宋" w:hAnsi="仿宋" w:eastAsia="仿宋"/>
          <w:sz w:val="32"/>
          <w:szCs w:val="32"/>
        </w:rPr>
        <w:t>本次绩效评价的评价指标体系，</w:t>
      </w:r>
      <w:r>
        <w:rPr>
          <w:rFonts w:ascii="仿宋" w:hAnsi="仿宋" w:eastAsia="仿宋"/>
          <w:sz w:val="32"/>
          <w:szCs w:val="32"/>
        </w:rPr>
        <w:t>唐山市财政局《唐山市项目支出绩效评价管理办法》</w:t>
      </w:r>
      <w:r>
        <w:rPr>
          <w:rFonts w:ascii="仿宋" w:hAnsi="仿宋" w:eastAsia="仿宋"/>
          <w:bCs/>
          <w:sz w:val="32"/>
          <w:szCs w:val="32"/>
        </w:rPr>
        <w:t>（</w:t>
      </w:r>
      <w:r>
        <w:rPr>
          <w:rFonts w:ascii="仿宋" w:hAnsi="仿宋" w:eastAsia="仿宋"/>
          <w:sz w:val="32"/>
          <w:szCs w:val="32"/>
        </w:rPr>
        <w:t>唐财绩〔2020〕3号</w:t>
      </w:r>
      <w:r>
        <w:rPr>
          <w:rFonts w:ascii="仿宋" w:hAnsi="仿宋" w:eastAsia="仿宋"/>
          <w:bCs/>
          <w:sz w:val="32"/>
          <w:szCs w:val="32"/>
        </w:rPr>
        <w:t>）</w:t>
      </w:r>
      <w:r>
        <w:rPr>
          <w:rFonts w:ascii="仿宋" w:hAnsi="仿宋" w:eastAsia="仿宋"/>
          <w:sz w:val="32"/>
          <w:szCs w:val="32"/>
        </w:rPr>
        <w:t>、《唐山市项目支出绩效重点评价管理办法</w:t>
      </w:r>
      <w:r>
        <w:rPr>
          <w:rFonts w:ascii="仿宋" w:hAnsi="仿宋" w:eastAsia="仿宋"/>
          <w:bCs/>
          <w:sz w:val="32"/>
          <w:szCs w:val="32"/>
        </w:rPr>
        <w:t>》（</w:t>
      </w:r>
      <w:r>
        <w:rPr>
          <w:rFonts w:ascii="仿宋" w:hAnsi="仿宋" w:eastAsia="仿宋"/>
          <w:sz w:val="32"/>
          <w:szCs w:val="32"/>
        </w:rPr>
        <w:t>唐财绩〔2020〕5号</w:t>
      </w:r>
      <w:r>
        <w:rPr>
          <w:rFonts w:ascii="仿宋" w:hAnsi="仿宋" w:eastAsia="仿宋"/>
          <w:bCs/>
          <w:sz w:val="32"/>
          <w:szCs w:val="32"/>
        </w:rPr>
        <w:t>）</w:t>
      </w:r>
      <w:r>
        <w:rPr>
          <w:rFonts w:hint="eastAsia" w:ascii="仿宋" w:hAnsi="仿宋" w:eastAsia="仿宋"/>
          <w:sz w:val="32"/>
          <w:szCs w:val="32"/>
        </w:rPr>
        <w:t>的基础上，根据项目的个性特征，制定了</w:t>
      </w:r>
      <w:r>
        <w:rPr>
          <w:rFonts w:ascii="仿宋" w:hAnsi="仿宋" w:eastAsia="仿宋"/>
          <w:sz w:val="32"/>
          <w:szCs w:val="32"/>
        </w:rPr>
        <w:t>2020</w:t>
      </w:r>
      <w:r>
        <w:rPr>
          <w:rFonts w:hint="eastAsia" w:ascii="仿宋" w:hAnsi="仿宋" w:eastAsia="仿宋"/>
          <w:sz w:val="32"/>
          <w:szCs w:val="32"/>
        </w:rPr>
        <w:t>年度公交公司新能源补助专项资金项目的《绩效评价评分表》。采用定量和定性相结合的方法。评分结果为优、良、中、差四个等级。分值介于</w:t>
      </w:r>
      <w:r>
        <w:rPr>
          <w:rFonts w:ascii="仿宋" w:hAnsi="仿宋" w:eastAsia="仿宋"/>
          <w:sz w:val="32"/>
          <w:szCs w:val="32"/>
        </w:rPr>
        <w:t>90</w:t>
      </w:r>
      <w:r>
        <w:rPr>
          <w:rFonts w:hint="eastAsia" w:ascii="仿宋" w:hAnsi="仿宋" w:eastAsia="仿宋"/>
          <w:sz w:val="32"/>
          <w:szCs w:val="32"/>
        </w:rPr>
        <w:t>（含</w:t>
      </w:r>
      <w:r>
        <w:rPr>
          <w:rFonts w:ascii="仿宋" w:hAnsi="仿宋" w:eastAsia="仿宋"/>
          <w:sz w:val="32"/>
          <w:szCs w:val="32"/>
        </w:rPr>
        <w:t>90</w:t>
      </w:r>
      <w:r>
        <w:rPr>
          <w:rFonts w:hint="eastAsia" w:ascii="仿宋" w:hAnsi="仿宋" w:eastAsia="仿宋"/>
          <w:sz w:val="32"/>
          <w:szCs w:val="32"/>
        </w:rPr>
        <w:t>分）和</w:t>
      </w:r>
      <w:r>
        <w:rPr>
          <w:rFonts w:ascii="仿宋" w:hAnsi="仿宋" w:eastAsia="仿宋"/>
          <w:sz w:val="32"/>
          <w:szCs w:val="32"/>
        </w:rPr>
        <w:t>100</w:t>
      </w:r>
      <w:r>
        <w:rPr>
          <w:rFonts w:hint="eastAsia" w:ascii="仿宋" w:hAnsi="仿宋" w:eastAsia="仿宋"/>
          <w:sz w:val="32"/>
          <w:szCs w:val="32"/>
        </w:rPr>
        <w:t>分之间为</w:t>
      </w:r>
      <w:r>
        <w:rPr>
          <w:rFonts w:ascii="仿宋" w:hAnsi="仿宋" w:eastAsia="仿宋"/>
          <w:sz w:val="32"/>
          <w:szCs w:val="32"/>
        </w:rPr>
        <w:t>“</w:t>
      </w:r>
      <w:r>
        <w:rPr>
          <w:rFonts w:hint="eastAsia" w:ascii="仿宋" w:hAnsi="仿宋" w:eastAsia="仿宋"/>
          <w:sz w:val="32"/>
          <w:szCs w:val="32"/>
        </w:rPr>
        <w:t>优</w:t>
      </w:r>
      <w:r>
        <w:rPr>
          <w:rFonts w:ascii="仿宋" w:hAnsi="仿宋" w:eastAsia="仿宋"/>
          <w:sz w:val="32"/>
          <w:szCs w:val="32"/>
        </w:rPr>
        <w:t>”</w:t>
      </w:r>
      <w:r>
        <w:rPr>
          <w:rFonts w:hint="eastAsia" w:ascii="仿宋" w:hAnsi="仿宋" w:eastAsia="仿宋"/>
          <w:sz w:val="32"/>
          <w:szCs w:val="32"/>
        </w:rPr>
        <w:t>，分值介于</w:t>
      </w:r>
      <w:r>
        <w:rPr>
          <w:rFonts w:ascii="仿宋" w:hAnsi="仿宋" w:eastAsia="仿宋"/>
          <w:sz w:val="32"/>
          <w:szCs w:val="32"/>
        </w:rPr>
        <w:t>80</w:t>
      </w:r>
      <w:r>
        <w:rPr>
          <w:rFonts w:hint="eastAsia" w:ascii="仿宋" w:hAnsi="仿宋" w:eastAsia="仿宋"/>
          <w:sz w:val="32"/>
          <w:szCs w:val="32"/>
        </w:rPr>
        <w:t>（含</w:t>
      </w:r>
      <w:r>
        <w:rPr>
          <w:rFonts w:ascii="仿宋" w:hAnsi="仿宋" w:eastAsia="仿宋"/>
          <w:sz w:val="32"/>
          <w:szCs w:val="32"/>
        </w:rPr>
        <w:t>80</w:t>
      </w:r>
      <w:r>
        <w:rPr>
          <w:rFonts w:hint="eastAsia" w:ascii="仿宋" w:hAnsi="仿宋" w:eastAsia="仿宋"/>
          <w:sz w:val="32"/>
          <w:szCs w:val="32"/>
        </w:rPr>
        <w:t>分）和</w:t>
      </w:r>
      <w:r>
        <w:rPr>
          <w:rFonts w:ascii="仿宋" w:hAnsi="仿宋" w:eastAsia="仿宋"/>
          <w:sz w:val="32"/>
          <w:szCs w:val="32"/>
        </w:rPr>
        <w:t>90</w:t>
      </w:r>
      <w:r>
        <w:rPr>
          <w:rFonts w:hint="eastAsia" w:ascii="仿宋" w:hAnsi="仿宋" w:eastAsia="仿宋"/>
          <w:sz w:val="32"/>
          <w:szCs w:val="32"/>
        </w:rPr>
        <w:t>分之间为</w:t>
      </w:r>
      <w:r>
        <w:rPr>
          <w:rFonts w:ascii="仿宋" w:hAnsi="仿宋" w:eastAsia="仿宋"/>
          <w:sz w:val="32"/>
          <w:szCs w:val="32"/>
        </w:rPr>
        <w:t>“</w:t>
      </w:r>
      <w:r>
        <w:rPr>
          <w:rFonts w:hint="eastAsia" w:ascii="仿宋" w:hAnsi="仿宋" w:eastAsia="仿宋"/>
          <w:sz w:val="32"/>
          <w:szCs w:val="32"/>
        </w:rPr>
        <w:t>良</w:t>
      </w:r>
      <w:r>
        <w:rPr>
          <w:rFonts w:ascii="仿宋" w:hAnsi="仿宋" w:eastAsia="仿宋"/>
          <w:sz w:val="32"/>
          <w:szCs w:val="32"/>
        </w:rPr>
        <w:t>”</w:t>
      </w:r>
      <w:r>
        <w:rPr>
          <w:rFonts w:hint="eastAsia" w:ascii="仿宋" w:hAnsi="仿宋" w:eastAsia="仿宋"/>
          <w:sz w:val="32"/>
          <w:szCs w:val="32"/>
        </w:rPr>
        <w:t>，分值介于</w:t>
      </w:r>
      <w:r>
        <w:rPr>
          <w:rFonts w:ascii="仿宋" w:hAnsi="仿宋" w:eastAsia="仿宋"/>
          <w:sz w:val="32"/>
          <w:szCs w:val="32"/>
        </w:rPr>
        <w:t>60</w:t>
      </w:r>
      <w:r>
        <w:rPr>
          <w:rFonts w:hint="eastAsia" w:ascii="仿宋" w:hAnsi="仿宋" w:eastAsia="仿宋"/>
          <w:sz w:val="32"/>
          <w:szCs w:val="32"/>
        </w:rPr>
        <w:t>（含</w:t>
      </w:r>
      <w:r>
        <w:rPr>
          <w:rFonts w:ascii="仿宋" w:hAnsi="仿宋" w:eastAsia="仿宋"/>
          <w:sz w:val="32"/>
          <w:szCs w:val="32"/>
        </w:rPr>
        <w:t>60</w:t>
      </w:r>
      <w:r>
        <w:rPr>
          <w:rFonts w:hint="eastAsia" w:ascii="仿宋" w:hAnsi="仿宋" w:eastAsia="仿宋"/>
          <w:sz w:val="32"/>
          <w:szCs w:val="32"/>
        </w:rPr>
        <w:t>分）和</w:t>
      </w:r>
      <w:r>
        <w:rPr>
          <w:rFonts w:ascii="仿宋" w:hAnsi="仿宋" w:eastAsia="仿宋"/>
          <w:sz w:val="32"/>
          <w:szCs w:val="32"/>
        </w:rPr>
        <w:t>80</w:t>
      </w:r>
      <w:r>
        <w:rPr>
          <w:rFonts w:hint="eastAsia" w:ascii="仿宋" w:hAnsi="仿宋" w:eastAsia="仿宋"/>
          <w:sz w:val="32"/>
          <w:szCs w:val="32"/>
        </w:rPr>
        <w:t>分之间为</w:t>
      </w:r>
      <w:r>
        <w:rPr>
          <w:rFonts w:ascii="仿宋" w:hAnsi="仿宋" w:eastAsia="仿宋"/>
          <w:sz w:val="32"/>
          <w:szCs w:val="32"/>
        </w:rPr>
        <w:t>“</w:t>
      </w:r>
      <w:r>
        <w:rPr>
          <w:rFonts w:hint="eastAsia" w:ascii="仿宋" w:hAnsi="仿宋" w:eastAsia="仿宋"/>
          <w:sz w:val="32"/>
          <w:szCs w:val="32"/>
        </w:rPr>
        <w:t>中</w:t>
      </w:r>
      <w:r>
        <w:rPr>
          <w:rFonts w:ascii="仿宋" w:hAnsi="仿宋" w:eastAsia="仿宋"/>
          <w:sz w:val="32"/>
          <w:szCs w:val="32"/>
        </w:rPr>
        <w:t>”</w:t>
      </w:r>
      <w:r>
        <w:rPr>
          <w:rFonts w:hint="eastAsia" w:ascii="仿宋" w:hAnsi="仿宋" w:eastAsia="仿宋"/>
          <w:sz w:val="32"/>
          <w:szCs w:val="32"/>
        </w:rPr>
        <w:t>，低于</w:t>
      </w:r>
      <w:r>
        <w:rPr>
          <w:rFonts w:ascii="仿宋" w:hAnsi="仿宋" w:eastAsia="仿宋"/>
          <w:sz w:val="32"/>
          <w:szCs w:val="32"/>
        </w:rPr>
        <w:t>60</w:t>
      </w:r>
      <w:r>
        <w:rPr>
          <w:rFonts w:hint="eastAsia" w:ascii="仿宋" w:hAnsi="仿宋" w:eastAsia="仿宋"/>
          <w:sz w:val="32"/>
          <w:szCs w:val="32"/>
        </w:rPr>
        <w:t>分为</w:t>
      </w:r>
      <w:r>
        <w:rPr>
          <w:rFonts w:ascii="仿宋" w:hAnsi="仿宋" w:eastAsia="仿宋"/>
          <w:sz w:val="32"/>
          <w:szCs w:val="32"/>
        </w:rPr>
        <w:t>“</w:t>
      </w:r>
      <w:r>
        <w:rPr>
          <w:rFonts w:hint="eastAsia" w:ascii="仿宋" w:hAnsi="仿宋" w:eastAsia="仿宋"/>
          <w:sz w:val="32"/>
          <w:szCs w:val="32"/>
        </w:rPr>
        <w:t>差</w:t>
      </w:r>
      <w:r>
        <w:rPr>
          <w:rFonts w:ascii="仿宋" w:hAnsi="仿宋" w:eastAsia="仿宋"/>
          <w:sz w:val="32"/>
          <w:szCs w:val="32"/>
        </w:rPr>
        <w:t>”</w:t>
      </w:r>
      <w:r>
        <w:rPr>
          <w:rFonts w:hint="eastAsia" w:ascii="仿宋" w:hAnsi="仿宋" w:eastAsia="仿宋"/>
          <w:sz w:val="32"/>
          <w:szCs w:val="32"/>
        </w:rPr>
        <w:t>。</w:t>
      </w:r>
    </w:p>
    <w:p w14:paraId="7451DC0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五、存在的问题及建议</w:t>
      </w:r>
    </w:p>
    <w:p w14:paraId="75D18ED8">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（一）存在的问题</w:t>
      </w:r>
    </w:p>
    <w:p w14:paraId="6974CE9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1.公交公司内部没有建立专项资金管理制度、资金监管制度及专项资金使用制度，项目定期跟踪制度及检查工作不到位。</w:t>
      </w:r>
    </w:p>
    <w:p w14:paraId="679C010F">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2.公交车运营里程及载客量因疫情和运营成本影响没有达标。其应运营车辆为13辆，实际运营车辆为5辆，应运营线路为5条，实际运营线路为3条。</w:t>
      </w:r>
    </w:p>
    <w:p w14:paraId="78A59A47">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公交公司公交车存在转租问题，自2019年起到2021年为止，芦台经济开发区公交公司将本区公交转租至汉沽管理区公交公司。2019年租借6辆，2020年租借6辆，2021年租借8辆且芦台经济开发区公交公司没有收到相应租金收入100万元。</w:t>
      </w:r>
    </w:p>
    <w:p w14:paraId="1ACCF498">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4.公交公司账面虚列应收区财政款项59.7万元。</w:t>
      </w:r>
    </w:p>
    <w:p w14:paraId="3FBCF09D">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5.截止至2020年底，在有国家电补及专项补贴的情况下，公交公司亏损51.61万元（亏损主要原因是计提折旧），累计欠缴电费137.06万元。</w:t>
      </w:r>
    </w:p>
    <w:p w14:paraId="27DD6A8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（二）建议</w:t>
      </w:r>
    </w:p>
    <w:p w14:paraId="784743BC">
      <w:pPr>
        <w:spacing w:line="560" w:lineRule="exact"/>
        <w:ind w:firstLine="640" w:firstLineChars="200"/>
        <w:rPr>
          <w:rFonts w:ascii="仿宋" w:hAnsi="仿宋" w:eastAsia="仿宋"/>
          <w:sz w:val="32"/>
          <w:szCs w:val="32"/>
        </w:rPr>
      </w:pPr>
      <w:r>
        <w:rPr>
          <w:rFonts w:hint="eastAsia" w:ascii="仿宋" w:hAnsi="仿宋" w:eastAsia="仿宋"/>
          <w:sz w:val="32"/>
          <w:szCs w:val="32"/>
        </w:rPr>
        <w:t>1.公交公司应制定且完善专项资金管理、执行、监督等相关专项资金制度，保证专项资金的规范化、标准化的使用。</w:t>
      </w:r>
    </w:p>
    <w:p w14:paraId="56ABB0C4">
      <w:pPr>
        <w:spacing w:line="560" w:lineRule="exact"/>
        <w:ind w:firstLine="640" w:firstLineChars="200"/>
        <w:rPr>
          <w:rFonts w:ascii="仿宋" w:hAnsi="仿宋" w:eastAsia="仿宋"/>
          <w:sz w:val="32"/>
          <w:szCs w:val="32"/>
        </w:rPr>
      </w:pPr>
      <w:r>
        <w:rPr>
          <w:rFonts w:hint="eastAsia" w:ascii="仿宋" w:hAnsi="仿宋" w:eastAsia="仿宋"/>
          <w:sz w:val="32"/>
          <w:szCs w:val="32"/>
        </w:rPr>
        <w:t>2．交通局应对本专项项目实施情况开展定期的跟踪检查工作，及时对项目开展过程中遇到的问题进行整改。</w:t>
      </w:r>
    </w:p>
    <w:p w14:paraId="4BAB5E56">
      <w:pPr>
        <w:spacing w:line="560" w:lineRule="exact"/>
        <w:ind w:firstLine="640" w:firstLineChars="200"/>
        <w:rPr>
          <w:rFonts w:ascii="仿宋" w:hAnsi="仿宋" w:eastAsia="仿宋"/>
          <w:sz w:val="32"/>
          <w:szCs w:val="32"/>
        </w:rPr>
      </w:pPr>
      <w:r>
        <w:rPr>
          <w:rFonts w:hint="eastAsia" w:ascii="仿宋" w:hAnsi="仿宋" w:eastAsia="仿宋"/>
          <w:sz w:val="32"/>
          <w:szCs w:val="32"/>
        </w:rPr>
        <w:t>3.加强运营成本把控工作，按开发区实际情况配备并核算公交车辆，减少运营车辆总数，相应降低车辆固定成本。同时，积极开拓运营收入增长点，减少企业亏损。</w:t>
      </w:r>
    </w:p>
    <w:p w14:paraId="23AD7AF7">
      <w:pPr>
        <w:spacing w:line="560" w:lineRule="exact"/>
        <w:ind w:firstLine="640" w:firstLineChars="200"/>
        <w:rPr>
          <w:rFonts w:ascii="仿宋" w:hAnsi="仿宋" w:eastAsia="仿宋"/>
          <w:sz w:val="32"/>
          <w:szCs w:val="32"/>
        </w:rPr>
      </w:pPr>
      <w:r>
        <w:rPr>
          <w:rFonts w:hint="eastAsia" w:ascii="仿宋" w:hAnsi="仿宋" w:eastAsia="仿宋"/>
          <w:sz w:val="32"/>
          <w:szCs w:val="32"/>
        </w:rPr>
        <w:t>4.推动公交线路设置的科学性，提高线路车辆配置的合理性。做到既保证居民出行方便又保证线路运行的经济合理性，按线路实际，合理配置公交车辆，既要满足乘客乘车需求，又要尽可能避免车辆资源的浪费。可以根据客流的变化，对各线路运行班次合理调整，增加车辆单日车次，合理安排高低峰运行班次的投放。</w:t>
      </w:r>
    </w:p>
    <w:p w14:paraId="011FC1B6">
      <w:pPr>
        <w:spacing w:line="560" w:lineRule="exact"/>
        <w:ind w:firstLine="640" w:firstLineChars="200"/>
        <w:rPr>
          <w:rFonts w:ascii="仿宋" w:hAnsi="仿宋" w:eastAsia="仿宋"/>
          <w:sz w:val="32"/>
          <w:szCs w:val="32"/>
        </w:rPr>
      </w:pPr>
      <w:r>
        <w:rPr>
          <w:rFonts w:hint="eastAsia" w:ascii="仿宋" w:hAnsi="仿宋" w:eastAsia="仿宋"/>
          <w:sz w:val="32"/>
          <w:szCs w:val="32"/>
        </w:rPr>
        <w:t>5.区财政局、交通局加强对公交公司专项资金使用情况的定期监督检查。</w:t>
      </w:r>
    </w:p>
    <w:p w14:paraId="57F6D9D9">
      <w:pPr>
        <w:spacing w:line="560" w:lineRule="exact"/>
        <w:ind w:firstLine="640" w:firstLineChars="200"/>
        <w:rPr>
          <w:rFonts w:ascii="仿宋" w:hAnsi="仿宋" w:eastAsia="仿宋"/>
          <w:sz w:val="32"/>
          <w:szCs w:val="32"/>
        </w:rPr>
      </w:pPr>
      <w:r>
        <w:rPr>
          <w:rFonts w:hint="eastAsia" w:ascii="仿宋" w:hAnsi="仿宋" w:eastAsia="仿宋"/>
          <w:sz w:val="32"/>
          <w:szCs w:val="32"/>
        </w:rPr>
        <w:t>六、绩效评价结果应用</w:t>
      </w:r>
    </w:p>
    <w:p w14:paraId="4EEDF4F6">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通过本次绩效评价工作，评价工作组认为芦台经济开发区交通局在绩效目标设置、项目定期追踪督导和专项资金管理方面进一步完善。</w:t>
      </w:r>
    </w:p>
    <w:p w14:paraId="56B15849">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建议芦台经济开发区交通局针对报告提出的问题，进一步做好项目绩效目标设置工作，尤其是在年初编制预算时应针对项目特点设定相关绩效目标，使其更具体且具有可衡量性；另外交通局应对本项目建立并展开定期追踪督导工作，制定相关制度并开展工作，在实施监督检查工作时，注意保存相关档案，可包括但不限于检查方案、会议纪要、现场照片、检查结论、整改意见及整改结果等，形成较为完善的跟踪检查档案；同时应督促公交公司完善专项资金使用、管理等相关制度和具体工作。</w:t>
      </w:r>
    </w:p>
    <w:p w14:paraId="6F65B7A0">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470028DE">
      <w:pPr>
        <w:spacing w:line="560" w:lineRule="exact"/>
        <w:ind w:firstLine="640" w:firstLineChars="200"/>
        <w:rPr>
          <w:rFonts w:ascii="仿宋" w:hAnsi="仿宋" w:eastAsia="仿宋" w:cs="方正仿宋简体"/>
          <w:color w:val="000000"/>
          <w:sz w:val="32"/>
          <w:szCs w:val="32"/>
        </w:rPr>
      </w:pPr>
      <w:r>
        <w:rPr>
          <w:rFonts w:hint="eastAsia" w:ascii="仿宋" w:hAnsi="仿宋" w:eastAsia="仿宋" w:cs="方正仿宋简体"/>
          <w:color w:val="000000"/>
          <w:sz w:val="32"/>
          <w:szCs w:val="32"/>
        </w:rPr>
        <w:t>财政</w:t>
      </w:r>
      <w:r>
        <w:rPr>
          <w:rFonts w:ascii="仿宋" w:hAnsi="仿宋" w:eastAsia="仿宋" w:cs="方正仿宋简体"/>
          <w:color w:val="000000"/>
          <w:sz w:val="32"/>
          <w:szCs w:val="32"/>
        </w:rPr>
        <w:t>绩效</w:t>
      </w:r>
      <w:r>
        <w:rPr>
          <w:rFonts w:hint="eastAsia" w:ascii="仿宋" w:hAnsi="仿宋" w:eastAsia="仿宋" w:cs="方正仿宋简体"/>
          <w:color w:val="000000"/>
          <w:sz w:val="32"/>
          <w:szCs w:val="32"/>
        </w:rPr>
        <w:t>评价结果作为财政部门每年安排部门预算资金的重要依据，与以后年度预算编制直接挂钩，加强项目资金使用效益，由于本次评价结果为中，建议核减该项目预算资金。</w:t>
      </w:r>
    </w:p>
    <w:p w14:paraId="5145257A">
      <w:pPr>
        <w:spacing w:line="560" w:lineRule="exact"/>
        <w:ind w:firstLine="640" w:firstLineChars="200"/>
        <w:rPr>
          <w:rFonts w:ascii="仿宋" w:hAnsi="仿宋" w:eastAsia="仿宋" w:cs="方正仿宋简体"/>
          <w:color w:val="000000"/>
          <w:sz w:val="32"/>
          <w:szCs w:val="32"/>
        </w:rPr>
      </w:pPr>
    </w:p>
    <w:p w14:paraId="07D727E8">
      <w:pPr>
        <w:spacing w:line="560" w:lineRule="exact"/>
        <w:ind w:firstLine="640" w:firstLineChars="200"/>
        <w:rPr>
          <w:rFonts w:ascii="仿宋" w:hAnsi="仿宋" w:eastAsia="仿宋" w:cs="方正仿宋简体"/>
          <w:color w:val="000000"/>
          <w:sz w:val="32"/>
          <w:szCs w:val="32"/>
        </w:rPr>
      </w:pPr>
    </w:p>
    <w:p w14:paraId="742BD36B">
      <w:pPr>
        <w:spacing w:line="560" w:lineRule="exact"/>
        <w:ind w:firstLine="640" w:firstLineChars="200"/>
        <w:rPr>
          <w:rFonts w:ascii="仿宋" w:hAnsi="仿宋" w:eastAsia="仿宋" w:cs="方正仿宋简体"/>
          <w:color w:val="000000"/>
          <w:sz w:val="32"/>
          <w:szCs w:val="32"/>
        </w:rPr>
      </w:pPr>
      <w:r>
        <w:rPr>
          <w:rFonts w:hint="eastAsia" w:ascii="仿宋" w:hAnsi="仿宋" w:eastAsia="仿宋" w:cs="方正仿宋简体"/>
          <w:color w:val="000000"/>
          <w:sz w:val="32"/>
          <w:szCs w:val="32"/>
        </w:rPr>
        <w:t xml:space="preserve">                              芦台经济开发区财政局</w:t>
      </w:r>
    </w:p>
    <w:p w14:paraId="08FD9AEA">
      <w:pPr>
        <w:spacing w:line="560" w:lineRule="exact"/>
        <w:ind w:firstLine="640" w:firstLineChars="200"/>
        <w:rPr>
          <w:rFonts w:ascii="仿宋" w:hAnsi="仿宋" w:eastAsia="仿宋" w:cs="方正仿宋简体"/>
          <w:color w:val="000000"/>
          <w:sz w:val="32"/>
          <w:szCs w:val="32"/>
        </w:rPr>
      </w:pPr>
      <w:r>
        <w:rPr>
          <w:rFonts w:hint="eastAsia" w:ascii="仿宋" w:hAnsi="仿宋" w:eastAsia="仿宋" w:cs="方正仿宋简体"/>
          <w:color w:val="000000"/>
          <w:sz w:val="32"/>
          <w:szCs w:val="32"/>
        </w:rPr>
        <w:t xml:space="preserve">                                2021年10月20日</w:t>
      </w:r>
    </w:p>
    <w:p w14:paraId="63514D6A">
      <w:pPr>
        <w:spacing w:line="560" w:lineRule="exact"/>
        <w:ind w:firstLine="640" w:firstLineChars="200"/>
        <w:rPr>
          <w:rFonts w:ascii="仿宋" w:hAnsi="仿宋" w:eastAsia="仿宋" w:cs="方正仿宋简体"/>
          <w:color w:val="000000"/>
          <w:sz w:val="32"/>
          <w:szCs w:val="32"/>
        </w:rPr>
      </w:pPr>
    </w:p>
    <w:p w14:paraId="086C1861">
      <w:pPr>
        <w:spacing w:line="560" w:lineRule="exact"/>
        <w:ind w:firstLine="640" w:firstLineChars="200"/>
        <w:rPr>
          <w:rFonts w:ascii="仿宋" w:hAnsi="仿宋" w:eastAsia="仿宋" w:cs="方正仿宋简体"/>
          <w:sz w:val="32"/>
          <w:szCs w:val="32"/>
        </w:rPr>
      </w:pPr>
    </w:p>
    <w:sectPr>
      <w:footerReference r:id="rId3" w:type="default"/>
      <w:pgSz w:w="12240" w:h="15840"/>
      <w:pgMar w:top="1440" w:right="1800" w:bottom="1440"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00063"/>
      <w:docPartObj>
        <w:docPartGallery w:val="AutoText"/>
      </w:docPartObj>
    </w:sdtPr>
    <w:sdtContent>
      <w:p w14:paraId="01A87381">
        <w:pPr>
          <w:pStyle w:val="2"/>
          <w:jc w:val="center"/>
        </w:pPr>
        <w:r>
          <w:fldChar w:fldCharType="begin"/>
        </w:r>
        <w:r>
          <w:instrText xml:space="preserve"> PAGE   \* MERGEFORMAT </w:instrText>
        </w:r>
        <w:r>
          <w:fldChar w:fldCharType="separate"/>
        </w:r>
        <w:r>
          <w:rPr>
            <w:lang w:val="zh-CN"/>
          </w:rPr>
          <w:t>-</w:t>
        </w:r>
        <w:r>
          <w:t xml:space="preserve"> 10 -</w:t>
        </w:r>
        <w:r>
          <w:fldChar w:fldCharType="end"/>
        </w:r>
      </w:p>
    </w:sdtContent>
  </w:sdt>
  <w:p w14:paraId="4D46578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73B2"/>
    <w:multiLevelType w:val="singleLevel"/>
    <w:tmpl w:val="2D1973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9356AD8"/>
    <w:rsid w:val="000267E7"/>
    <w:rsid w:val="000A4639"/>
    <w:rsid w:val="00106BF8"/>
    <w:rsid w:val="001112FE"/>
    <w:rsid w:val="001603A9"/>
    <w:rsid w:val="001E38AF"/>
    <w:rsid w:val="0023584A"/>
    <w:rsid w:val="00297168"/>
    <w:rsid w:val="002A73BD"/>
    <w:rsid w:val="002D4787"/>
    <w:rsid w:val="0034410D"/>
    <w:rsid w:val="003619FF"/>
    <w:rsid w:val="003839EF"/>
    <w:rsid w:val="003A04E5"/>
    <w:rsid w:val="00414CC0"/>
    <w:rsid w:val="00431281"/>
    <w:rsid w:val="00444654"/>
    <w:rsid w:val="00464CBB"/>
    <w:rsid w:val="00470E82"/>
    <w:rsid w:val="004B173C"/>
    <w:rsid w:val="004F2CBF"/>
    <w:rsid w:val="004F56BC"/>
    <w:rsid w:val="00573334"/>
    <w:rsid w:val="006339CC"/>
    <w:rsid w:val="006471B0"/>
    <w:rsid w:val="00687C55"/>
    <w:rsid w:val="006C32C3"/>
    <w:rsid w:val="006E71E7"/>
    <w:rsid w:val="00740B5D"/>
    <w:rsid w:val="007C5046"/>
    <w:rsid w:val="007D3464"/>
    <w:rsid w:val="007F6C5F"/>
    <w:rsid w:val="00834678"/>
    <w:rsid w:val="008409FD"/>
    <w:rsid w:val="008444D9"/>
    <w:rsid w:val="0086546E"/>
    <w:rsid w:val="00883C13"/>
    <w:rsid w:val="008D0B6F"/>
    <w:rsid w:val="0095670A"/>
    <w:rsid w:val="00962918"/>
    <w:rsid w:val="009A01B4"/>
    <w:rsid w:val="00A13D93"/>
    <w:rsid w:val="00A168C9"/>
    <w:rsid w:val="00A55A39"/>
    <w:rsid w:val="00A92B96"/>
    <w:rsid w:val="00AD7E62"/>
    <w:rsid w:val="00AF29A3"/>
    <w:rsid w:val="00B8586F"/>
    <w:rsid w:val="00B868AE"/>
    <w:rsid w:val="00BC6F70"/>
    <w:rsid w:val="00BF04CA"/>
    <w:rsid w:val="00C12380"/>
    <w:rsid w:val="00C12968"/>
    <w:rsid w:val="00C72971"/>
    <w:rsid w:val="00C91905"/>
    <w:rsid w:val="00C92244"/>
    <w:rsid w:val="00C94522"/>
    <w:rsid w:val="00CF7236"/>
    <w:rsid w:val="00D11100"/>
    <w:rsid w:val="00D87D4D"/>
    <w:rsid w:val="00D91D54"/>
    <w:rsid w:val="00DB33A8"/>
    <w:rsid w:val="00DC35D0"/>
    <w:rsid w:val="00DE051B"/>
    <w:rsid w:val="00E10C48"/>
    <w:rsid w:val="00E16BE4"/>
    <w:rsid w:val="00E46686"/>
    <w:rsid w:val="00E552D4"/>
    <w:rsid w:val="00E55EBA"/>
    <w:rsid w:val="00E70900"/>
    <w:rsid w:val="00E72F41"/>
    <w:rsid w:val="00E9424E"/>
    <w:rsid w:val="00E978F1"/>
    <w:rsid w:val="00F02225"/>
    <w:rsid w:val="00F02F77"/>
    <w:rsid w:val="00F03BA8"/>
    <w:rsid w:val="00F20C04"/>
    <w:rsid w:val="00F215A2"/>
    <w:rsid w:val="00F5763C"/>
    <w:rsid w:val="00FB70A2"/>
    <w:rsid w:val="00FC411E"/>
    <w:rsid w:val="00FF773E"/>
    <w:rsid w:val="49356AD8"/>
    <w:rsid w:val="65480644"/>
    <w:rsid w:val="77436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Title"/>
    <w:basedOn w:val="1"/>
    <w:next w:val="1"/>
    <w:link w:val="9"/>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标题 Char"/>
    <w:basedOn w:val="8"/>
    <w:link w:val="5"/>
    <w:qFormat/>
    <w:uiPriority w:val="0"/>
    <w:rPr>
      <w:rFonts w:ascii="Cambria" w:hAnsi="Cambria" w:eastAsia="Cambria" w:cs="Times New Roman"/>
      <w:b/>
      <w:bCs/>
      <w:kern w:val="2"/>
      <w:sz w:val="32"/>
      <w:szCs w:val="32"/>
    </w:rPr>
  </w:style>
  <w:style w:type="character" w:customStyle="1" w:styleId="10">
    <w:name w:val="页眉 Char"/>
    <w:basedOn w:val="8"/>
    <w:link w:val="3"/>
    <w:qFormat/>
    <w:uiPriority w:val="0"/>
    <w:rPr>
      <w:rFonts w:asciiTheme="minorHAnsi" w:hAnsiTheme="minorHAnsi" w:eastAsiaTheme="minorEastAsia" w:cstheme="minorBidi"/>
      <w:kern w:val="2"/>
      <w:sz w:val="18"/>
      <w:szCs w:val="18"/>
    </w:rPr>
  </w:style>
  <w:style w:type="character" w:customStyle="1" w:styleId="11">
    <w:name w:val="页脚 Char"/>
    <w:basedOn w:val="8"/>
    <w:link w:val="2"/>
    <w:qFormat/>
    <w:uiPriority w:val="99"/>
    <w:rPr>
      <w:rFonts w:asciiTheme="minorHAnsi" w:hAnsiTheme="minorHAnsi" w:eastAsiaTheme="minorEastAsia" w:cstheme="minorBidi"/>
      <w:kern w:val="2"/>
      <w:sz w:val="18"/>
      <w:szCs w:val="18"/>
    </w:rPr>
  </w:style>
  <w:style w:type="character" w:customStyle="1" w:styleId="12">
    <w:name w:val="闻政-正文段落文字 Char"/>
    <w:link w:val="13"/>
    <w:qFormat/>
    <w:uiPriority w:val="3"/>
    <w:rPr>
      <w:rFonts w:eastAsia="仿宋_GB2312"/>
      <w:sz w:val="28"/>
      <w:szCs w:val="28"/>
    </w:rPr>
  </w:style>
  <w:style w:type="paragraph" w:customStyle="1" w:styleId="13">
    <w:name w:val="闻政-正文段落文字"/>
    <w:basedOn w:val="1"/>
    <w:link w:val="12"/>
    <w:qFormat/>
    <w:uiPriority w:val="3"/>
    <w:pPr>
      <w:spacing w:line="500" w:lineRule="exact"/>
      <w:ind w:firstLine="200" w:firstLineChars="200"/>
    </w:pPr>
    <w:rPr>
      <w:rFonts w:ascii="Times New Roman" w:hAnsi="Times New Roman" w:eastAsia="仿宋_GB2312" w:cs="Times New Roman"/>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4294</Words>
  <Characters>4484</Characters>
  <Lines>33</Lines>
  <Paragraphs>9</Paragraphs>
  <TotalTime>2415</TotalTime>
  <ScaleCrop>false</ScaleCrop>
  <LinksUpToDate>false</LinksUpToDate>
  <CharactersWithSpaces>4555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2021-10-11T00:52:00Z</dcterms:created>
  <dc:creator>keke</dc:creator>
  <cp:lastModifiedBy>大橙子</cp:lastModifiedBy>
  <dcterms:modified xsi:type="dcterms:W3CDTF">2025-04-23T02:47:18Z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C6636C06C35E4CB98C6FD7F501665642</vt:lpwstr>
  </property>
  <property fmtid="{D5CDD505-2E9C-101B-9397-08002B2CF9AE}" pid="4" name="KSOTemplateDocerSaveRecord">
    <vt:lpwstr>eyJoZGlkIjoiNjQwNTdjMGQ2MGIwOGZkYmQ5ODVjOTQzZTQ4N2MzYmUiLCJ1c2VySWQiOiI1NjI3NTEzMzkifQ==</vt:lpwstr>
  </property>
</Properties>
</file>